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FFA5D" w14:textId="472CE125" w:rsidR="000A623C" w:rsidRDefault="00A27B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4A12215" wp14:editId="1FC62821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3905250" cy="838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838200"/>
                        </a:xfrm>
                        <a:prstGeom prst="rect">
                          <a:avLst/>
                        </a:prstGeom>
                        <a:solidFill>
                          <a:srgbClr val="002B6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32FE6" w14:textId="04D5E60A" w:rsidR="00AA3420" w:rsidRPr="00A27BF5" w:rsidRDefault="000A623C">
                            <w:pPr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27BF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  <w:t>Libraries Engaged</w:t>
                            </w:r>
                            <w:r w:rsidR="00D35ACE" w:rsidRPr="00A27BF5">
                              <w:rPr>
                                <w:rFonts w:ascii="Franklin Gothic Medium" w:hAnsi="Franklin Gothic Medium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in VNRs</w:t>
                            </w:r>
                          </w:p>
                          <w:p w14:paraId="7DAFB3AB" w14:textId="7DCD05DF" w:rsidR="000A623C" w:rsidRPr="00A27BF5" w:rsidRDefault="00D35ACE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</w:pPr>
                            <w:r w:rsidRPr="00A27BF5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 xml:space="preserve">Part </w:t>
                            </w:r>
                            <w:r w:rsidR="00A23F9D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>2</w:t>
                            </w:r>
                            <w:r w:rsidRPr="00A27BF5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 xml:space="preserve">: </w:t>
                            </w:r>
                            <w:r w:rsidR="00A23F9D">
                              <w:rPr>
                                <w:rFonts w:ascii="Franklin Gothic Book" w:hAnsi="Franklin Gothic Book"/>
                                <w:color w:val="FFFFFF" w:themeColor="background1"/>
                                <w:sz w:val="41"/>
                                <w:szCs w:val="41"/>
                              </w:rPr>
                              <w:t>Prepare your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122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3pt;margin-top:-30pt;width:307.5pt;height:6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" fillcolor="#002b64" stroked="f">
                <v:textbox>
                  <w:txbxContent>
                    <w:p w14:paraId="29632FE6" w14:textId="04D5E60A" w:rsidR="00AA3420" w:rsidRPr="00A27BF5" w:rsidRDefault="000A623C">
                      <w:pPr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</w:pPr>
                      <w:r w:rsidRPr="00A27BF5"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  <w:t>Libraries Engaged</w:t>
                      </w:r>
                      <w:r w:rsidR="00D35ACE" w:rsidRPr="00A27BF5">
                        <w:rPr>
                          <w:rFonts w:ascii="Franklin Gothic Medium" w:hAnsi="Franklin Gothic Medium"/>
                          <w:color w:val="FFFFFF" w:themeColor="background1"/>
                          <w:sz w:val="50"/>
                          <w:szCs w:val="50"/>
                        </w:rPr>
                        <w:t xml:space="preserve"> in VNRs</w:t>
                      </w:r>
                    </w:p>
                    <w:p w14:paraId="7DAFB3AB" w14:textId="7DCD05DF" w:rsidR="000A623C" w:rsidRPr="00A27BF5" w:rsidRDefault="00D35ACE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</w:pPr>
                      <w:r w:rsidRPr="00A27BF5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 xml:space="preserve">Part </w:t>
                      </w:r>
                      <w:r w:rsidR="00A23F9D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>2</w:t>
                      </w:r>
                      <w:r w:rsidRPr="00A27BF5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 xml:space="preserve">: </w:t>
                      </w:r>
                      <w:r w:rsidR="00A23F9D">
                        <w:rPr>
                          <w:rFonts w:ascii="Franklin Gothic Book" w:hAnsi="Franklin Gothic Book"/>
                          <w:color w:val="FFFFFF" w:themeColor="background1"/>
                          <w:sz w:val="41"/>
                          <w:szCs w:val="41"/>
                        </w:rPr>
                        <w:t>Prepare your Stories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ED477" wp14:editId="0EBDAB1B">
            <wp:simplePos x="0" y="0"/>
            <wp:positionH relativeFrom="column">
              <wp:posOffset>885190</wp:posOffset>
            </wp:positionH>
            <wp:positionV relativeFrom="paragraph">
              <wp:posOffset>-358775</wp:posOffset>
            </wp:positionV>
            <wp:extent cx="828675" cy="828675"/>
            <wp:effectExtent l="0" t="0" r="9525" b="9525"/>
            <wp:wrapNone/>
            <wp:docPr id="3" name="Picture 3" descr="Image result for SDG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DG whe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EC368" wp14:editId="4204E2C1">
            <wp:simplePos x="0" y="0"/>
            <wp:positionH relativeFrom="margin">
              <wp:align>left</wp:align>
            </wp:positionH>
            <wp:positionV relativeFrom="paragraph">
              <wp:posOffset>-349250</wp:posOffset>
            </wp:positionV>
            <wp:extent cx="780415" cy="828675"/>
            <wp:effectExtent l="0" t="0" r="635" b="9525"/>
            <wp:wrapNone/>
            <wp:docPr id="2" name="Picture 2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LA logo 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89E7A" w14:textId="1EC0E891" w:rsidR="000A623C" w:rsidRDefault="000A623C"/>
    <w:p w14:paraId="73F4C200" w14:textId="77777777" w:rsidR="000A623C" w:rsidRDefault="000A623C"/>
    <w:p w14:paraId="55E114EB" w14:textId="5BF956B3" w:rsidR="000A623C" w:rsidRDefault="000A623C"/>
    <w:p w14:paraId="020FF339" w14:textId="6BC67B04" w:rsidR="00D35ACE" w:rsidRPr="00A27BF5" w:rsidRDefault="000A623C" w:rsidP="00D35ACE">
      <w:pPr>
        <w:shd w:val="clear" w:color="auto" w:fill="5B9BD5" w:themeFill="accent5"/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</w:pPr>
      <w:r w:rsidRPr="00A27BF5"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  <w:t xml:space="preserve">Voluntary National Reviews (VNRs) can be a great way for libraries to engage in discussions around the implementation of the Sustainable Development Goals (SDGs), and to be recognised for their contributions. </w:t>
      </w:r>
      <w:r w:rsidR="00D35ACE" w:rsidRPr="00A27BF5">
        <w:rPr>
          <w:rFonts w:ascii="Franklin Gothic Book" w:hAnsi="Franklin Gothic Book"/>
          <w:i/>
          <w:iCs/>
          <w:color w:val="FFFFFF" w:themeColor="background1"/>
          <w:sz w:val="24"/>
          <w:szCs w:val="24"/>
        </w:rPr>
        <w:t xml:space="preserve">This series offers ideas for key actions libraries and library associations can take to get involved. </w:t>
      </w:r>
    </w:p>
    <w:p w14:paraId="14198487" w14:textId="518F4F2C" w:rsidR="00D35ACE" w:rsidRPr="00A27BF5" w:rsidRDefault="00D35ACE" w:rsidP="00D35ACE">
      <w:pPr>
        <w:rPr>
          <w:rFonts w:ascii="Franklin Gothic Book" w:hAnsi="Franklin Gothic Book"/>
          <w:i/>
          <w:iCs/>
          <w:sz w:val="24"/>
          <w:szCs w:val="24"/>
        </w:rPr>
      </w:pPr>
    </w:p>
    <w:p w14:paraId="73AFEAD6" w14:textId="2C95BA4F" w:rsidR="00A23F9D" w:rsidRDefault="00D35ACE" w:rsidP="00D35ACE">
      <w:pPr>
        <w:rPr>
          <w:rFonts w:ascii="Franklin Gothic Book" w:hAnsi="Franklin Gothic Book"/>
          <w:sz w:val="24"/>
          <w:szCs w:val="24"/>
        </w:rPr>
      </w:pPr>
      <w:r w:rsidRPr="00A27BF5">
        <w:rPr>
          <w:rFonts w:ascii="Franklin Gothic Book" w:hAnsi="Franklin Gothic Book"/>
          <w:sz w:val="24"/>
          <w:szCs w:val="24"/>
        </w:rPr>
        <w:t xml:space="preserve">The </w:t>
      </w:r>
      <w:r w:rsidR="00A23F9D">
        <w:rPr>
          <w:rFonts w:ascii="Franklin Gothic Book" w:hAnsi="Franklin Gothic Book"/>
          <w:sz w:val="24"/>
          <w:szCs w:val="24"/>
        </w:rPr>
        <w:t>second</w:t>
      </w:r>
      <w:r w:rsidRPr="00A27BF5">
        <w:rPr>
          <w:rFonts w:ascii="Franklin Gothic Book" w:hAnsi="Franklin Gothic Book"/>
          <w:sz w:val="24"/>
          <w:szCs w:val="24"/>
        </w:rPr>
        <w:t xml:space="preserve"> step towards engagement in </w:t>
      </w:r>
      <w:r w:rsidR="00A27BF5">
        <w:rPr>
          <w:rFonts w:ascii="Franklin Gothic Book" w:hAnsi="Franklin Gothic Book"/>
          <w:sz w:val="24"/>
          <w:szCs w:val="24"/>
        </w:rPr>
        <w:t xml:space="preserve">a </w:t>
      </w:r>
      <w:r w:rsidRPr="00A27BF5">
        <w:rPr>
          <w:rFonts w:ascii="Franklin Gothic Book" w:hAnsi="Franklin Gothic Book"/>
          <w:sz w:val="24"/>
          <w:szCs w:val="24"/>
        </w:rPr>
        <w:t xml:space="preserve">Voluntary National Review is to </w:t>
      </w:r>
      <w:r w:rsidR="00A23F9D">
        <w:rPr>
          <w:rFonts w:ascii="Franklin Gothic Book" w:hAnsi="Franklin Gothic Book"/>
          <w:sz w:val="24"/>
          <w:szCs w:val="24"/>
        </w:rPr>
        <w:t xml:space="preserve">prepare materials that you can use in your advocacy. A key ingredient of this is stories which explain how, in human terms, libraries deliver development. </w:t>
      </w:r>
    </w:p>
    <w:p w14:paraId="757B6225" w14:textId="6640A561" w:rsidR="00A23F9D" w:rsidRDefault="00A23F9D" w:rsidP="00D35ACE">
      <w:pPr>
        <w:rPr>
          <w:rFonts w:ascii="Franklin Gothic Book" w:hAnsi="Franklin Gothic Book"/>
          <w:sz w:val="24"/>
          <w:szCs w:val="24"/>
        </w:rPr>
      </w:pPr>
    </w:p>
    <w:p w14:paraId="1EB6EA25" w14:textId="1B3EE353" w:rsidR="00A23F9D" w:rsidRDefault="00A23F9D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These are likely to be popular with governments. In previous reports, countries have </w:t>
      </w:r>
      <w:r w:rsidR="00336C13">
        <w:rPr>
          <w:rFonts w:ascii="Franklin Gothic Book" w:hAnsi="Franklin Gothic Book"/>
          <w:sz w:val="24"/>
          <w:szCs w:val="24"/>
        </w:rPr>
        <w:t xml:space="preserve">used examples to demonstrate how </w:t>
      </w:r>
      <w:r>
        <w:rPr>
          <w:rFonts w:ascii="Franklin Gothic Book" w:hAnsi="Franklin Gothic Book"/>
          <w:sz w:val="24"/>
          <w:szCs w:val="24"/>
        </w:rPr>
        <w:t>they are helping to achieve the Sustainable Development Goals on the ground</w:t>
      </w:r>
      <w:r w:rsidR="00336C13">
        <w:rPr>
          <w:rFonts w:ascii="Franklin Gothic Book" w:hAnsi="Franklin Gothic Book"/>
          <w:sz w:val="24"/>
          <w:szCs w:val="24"/>
        </w:rPr>
        <w:t>, for example in inset boxes</w:t>
      </w:r>
      <w:r>
        <w:rPr>
          <w:rFonts w:ascii="Franklin Gothic Book" w:hAnsi="Franklin Gothic Book"/>
          <w:sz w:val="24"/>
          <w:szCs w:val="24"/>
        </w:rPr>
        <w:t xml:space="preserve">. A good objective is therefore to get at least one example of the work of libraries referenced in reporting. </w:t>
      </w:r>
    </w:p>
    <w:p w14:paraId="6735B551" w14:textId="1279CC5B" w:rsidR="00A23F9D" w:rsidRDefault="00A23F9D" w:rsidP="00D35ACE">
      <w:pPr>
        <w:rPr>
          <w:rFonts w:ascii="Franklin Gothic Book" w:hAnsi="Franklin Gothic Book"/>
          <w:sz w:val="24"/>
          <w:szCs w:val="24"/>
        </w:rPr>
      </w:pPr>
    </w:p>
    <w:p w14:paraId="76D83A64" w14:textId="062AC5E6" w:rsidR="00336C13" w:rsidRDefault="000374EA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Firstly, you should look </w:t>
      </w:r>
      <w:r w:rsidR="00A23F9D">
        <w:rPr>
          <w:rFonts w:ascii="Franklin Gothic Book" w:hAnsi="Franklin Gothic Book"/>
          <w:sz w:val="24"/>
          <w:szCs w:val="24"/>
        </w:rPr>
        <w:t xml:space="preserve">to understand what subjects your </w:t>
      </w:r>
      <w:r>
        <w:rPr>
          <w:rFonts w:ascii="Franklin Gothic Book" w:hAnsi="Franklin Gothic Book"/>
          <w:sz w:val="24"/>
          <w:szCs w:val="24"/>
        </w:rPr>
        <w:t xml:space="preserve">country’s VNR </w:t>
      </w:r>
      <w:r w:rsidR="00A23F9D">
        <w:rPr>
          <w:rFonts w:ascii="Franklin Gothic Book" w:hAnsi="Franklin Gothic Book"/>
          <w:sz w:val="24"/>
          <w:szCs w:val="24"/>
        </w:rPr>
        <w:t>may</w:t>
      </w:r>
      <w:r>
        <w:rPr>
          <w:rFonts w:ascii="Franklin Gothic Book" w:hAnsi="Franklin Gothic Book"/>
          <w:sz w:val="24"/>
          <w:szCs w:val="24"/>
        </w:rPr>
        <w:t xml:space="preserve"> focus on</w:t>
      </w:r>
      <w:r w:rsidR="00A23F9D">
        <w:rPr>
          <w:rFonts w:ascii="Franklin Gothic Book" w:hAnsi="Franklin Gothic Book"/>
          <w:sz w:val="24"/>
          <w:szCs w:val="24"/>
        </w:rPr>
        <w:t xml:space="preserve">. </w:t>
      </w:r>
      <w:r w:rsidR="00336C13">
        <w:rPr>
          <w:rFonts w:ascii="Franklin Gothic Book" w:hAnsi="Franklin Gothic Book"/>
          <w:sz w:val="24"/>
          <w:szCs w:val="24"/>
        </w:rPr>
        <w:t xml:space="preserve">At </w:t>
      </w:r>
      <w:r>
        <w:rPr>
          <w:rFonts w:ascii="Franklin Gothic Book" w:hAnsi="Franklin Gothic Book"/>
          <w:sz w:val="24"/>
          <w:szCs w:val="24"/>
        </w:rPr>
        <w:t>HLPF 202</w:t>
      </w:r>
      <w:r w:rsidR="009728EF">
        <w:rPr>
          <w:rFonts w:ascii="Franklin Gothic Book" w:hAnsi="Franklin Gothic Book"/>
          <w:sz w:val="24"/>
          <w:szCs w:val="24"/>
        </w:rPr>
        <w:t>2</w:t>
      </w:r>
      <w:r>
        <w:rPr>
          <w:rFonts w:ascii="Franklin Gothic Book" w:hAnsi="Franklin Gothic Book"/>
          <w:sz w:val="24"/>
          <w:szCs w:val="24"/>
        </w:rPr>
        <w:t xml:space="preserve">, </w:t>
      </w:r>
      <w:r w:rsidR="00336C13">
        <w:rPr>
          <w:rFonts w:ascii="Franklin Gothic Book" w:hAnsi="Franklin Gothic Book"/>
          <w:sz w:val="24"/>
          <w:szCs w:val="24"/>
        </w:rPr>
        <w:t xml:space="preserve">there will be a particular focus on SDGs </w:t>
      </w:r>
      <w:r w:rsidR="009728EF">
        <w:rPr>
          <w:rFonts w:ascii="Franklin Gothic Book" w:hAnsi="Franklin Gothic Book"/>
          <w:sz w:val="24"/>
          <w:szCs w:val="24"/>
        </w:rPr>
        <w:t xml:space="preserve">4 (quality education), 5 (gender equality), 14 (life under water), 15 (life on land) and 17 (partnerships for the goals), under the broader theme: </w:t>
      </w:r>
      <w:r w:rsidR="009728EF" w:rsidRPr="009728EF">
        <w:rPr>
          <w:rFonts w:ascii="Franklin Gothic Book" w:hAnsi="Franklin Gothic Book"/>
          <w:i/>
          <w:iCs/>
          <w:sz w:val="24"/>
          <w:szCs w:val="24"/>
        </w:rPr>
        <w:t>Building back better from the coronavirus disease (COVID-19) while advancing the full implementation of the 2030 Agenda for Sustainable Development</w:t>
      </w:r>
      <w:r w:rsidR="00336C13">
        <w:rPr>
          <w:rFonts w:ascii="Franklin Gothic Book" w:hAnsi="Franklin Gothic Book"/>
          <w:sz w:val="24"/>
          <w:szCs w:val="24"/>
        </w:rPr>
        <w:t xml:space="preserve">. As such, your government may want to focus on </w:t>
      </w:r>
      <w:proofErr w:type="gramStart"/>
      <w:r w:rsidR="00336C13">
        <w:rPr>
          <w:rFonts w:ascii="Franklin Gothic Book" w:hAnsi="Franklin Gothic Book"/>
          <w:sz w:val="24"/>
          <w:szCs w:val="24"/>
        </w:rPr>
        <w:t>these in particular</w:t>
      </w:r>
      <w:proofErr w:type="gramEnd"/>
      <w:r w:rsidR="00336C13">
        <w:rPr>
          <w:rFonts w:ascii="Franklin Gothic Book" w:hAnsi="Franklin Gothic Book"/>
          <w:sz w:val="24"/>
          <w:szCs w:val="24"/>
        </w:rPr>
        <w:t>.</w:t>
      </w:r>
    </w:p>
    <w:p w14:paraId="50BEF205" w14:textId="77777777" w:rsidR="00336C13" w:rsidRDefault="00336C13" w:rsidP="00D35ACE">
      <w:pPr>
        <w:rPr>
          <w:rFonts w:ascii="Franklin Gothic Book" w:hAnsi="Franklin Gothic Book"/>
          <w:sz w:val="24"/>
          <w:szCs w:val="24"/>
        </w:rPr>
      </w:pPr>
    </w:p>
    <w:p w14:paraId="65A1700F" w14:textId="76A7D3C2" w:rsidR="00A23F9D" w:rsidRDefault="00336C13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It may also depend on who the </w:t>
      </w:r>
      <w:r w:rsidR="000374EA">
        <w:rPr>
          <w:rFonts w:ascii="Franklin Gothic Book" w:hAnsi="Franklin Gothic Book"/>
          <w:sz w:val="24"/>
          <w:szCs w:val="24"/>
        </w:rPr>
        <w:t>coordinating ministry or agency is</w:t>
      </w:r>
      <w:r>
        <w:rPr>
          <w:rFonts w:ascii="Franklin Gothic Book" w:hAnsi="Franklin Gothic Book"/>
          <w:sz w:val="24"/>
          <w:szCs w:val="24"/>
        </w:rPr>
        <w:t xml:space="preserve"> in your country. If it is the </w:t>
      </w:r>
      <w:r w:rsidR="000374EA">
        <w:rPr>
          <w:rFonts w:ascii="Franklin Gothic Book" w:hAnsi="Franklin Gothic Book"/>
          <w:sz w:val="24"/>
          <w:szCs w:val="24"/>
        </w:rPr>
        <w:t xml:space="preserve">environment ministry, they may tend to talk more about environmental sustainability. If they are from the planning ministry, they may be more interested in local and regional development. </w:t>
      </w:r>
    </w:p>
    <w:p w14:paraId="74E1DB1C" w14:textId="179FC87F" w:rsidR="000374EA" w:rsidRDefault="000374EA" w:rsidP="00D35ACE">
      <w:pPr>
        <w:rPr>
          <w:rFonts w:ascii="Franklin Gothic Book" w:hAnsi="Franklin Gothic Book"/>
          <w:sz w:val="24"/>
          <w:szCs w:val="24"/>
        </w:rPr>
      </w:pPr>
    </w:p>
    <w:p w14:paraId="160D09E5" w14:textId="31BCC56A" w:rsidR="000374EA" w:rsidRDefault="000374EA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Secondly, you should start to collect stories. To do this, you can take inspiration from IFLA’s own </w:t>
      </w:r>
      <w:hyperlink r:id="rId7" w:history="1">
        <w:r w:rsidRPr="000374EA">
          <w:rPr>
            <w:rStyle w:val="Hyperlink"/>
            <w:rFonts w:ascii="Franklin Gothic Book" w:hAnsi="Franklin Gothic Book"/>
            <w:sz w:val="24"/>
            <w:szCs w:val="24"/>
          </w:rPr>
          <w:t>SDG Stories</w:t>
        </w:r>
      </w:hyperlink>
      <w:r>
        <w:rPr>
          <w:rFonts w:ascii="Franklin Gothic Book" w:hAnsi="Franklin Gothic Book"/>
          <w:sz w:val="24"/>
          <w:szCs w:val="24"/>
        </w:rPr>
        <w:t xml:space="preserve">, or the </w:t>
      </w:r>
      <w:hyperlink r:id="rId8" w:history="1">
        <w:r w:rsidRPr="000374EA">
          <w:rPr>
            <w:rStyle w:val="Hyperlink"/>
            <w:rFonts w:ascii="Franklin Gothic Book" w:hAnsi="Franklin Gothic Book"/>
            <w:sz w:val="24"/>
            <w:szCs w:val="24"/>
          </w:rPr>
          <w:t>great examples</w:t>
        </w:r>
      </w:hyperlink>
      <w:r>
        <w:rPr>
          <w:rFonts w:ascii="Franklin Gothic Book" w:hAnsi="Franklin Gothic Book"/>
          <w:sz w:val="24"/>
          <w:szCs w:val="24"/>
        </w:rPr>
        <w:t xml:space="preserve"> that have been collected by library associations around the world. Do any of them sound like things that libraries in your country are doing?</w:t>
      </w:r>
      <w:r w:rsidR="00336C13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When collecting and writing stories down, </w:t>
      </w:r>
      <w:r w:rsidR="00336C13">
        <w:rPr>
          <w:rFonts w:ascii="Franklin Gothic Book" w:hAnsi="Franklin Gothic Book"/>
          <w:sz w:val="24"/>
          <w:szCs w:val="24"/>
        </w:rPr>
        <w:t xml:space="preserve">try to make them real, to explain the unique contribution of libraries, to provide evidence of impact (either numbers, or feedback from those who benefitted), </w:t>
      </w:r>
    </w:p>
    <w:p w14:paraId="01AC90B6" w14:textId="77777777" w:rsidR="00EC5760" w:rsidRDefault="00EC5760" w:rsidP="00EC5760">
      <w:pPr>
        <w:rPr>
          <w:rFonts w:ascii="Franklin Gothic Book" w:hAnsi="Franklin Gothic Book"/>
          <w:sz w:val="24"/>
          <w:szCs w:val="24"/>
        </w:rPr>
      </w:pPr>
    </w:p>
    <w:p w14:paraId="31ED8C70" w14:textId="40BEF32B" w:rsidR="000374EA" w:rsidRDefault="00EC5760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There’s lots more advice in </w:t>
      </w:r>
      <w:hyperlink r:id="rId9" w:history="1">
        <w:r w:rsidRPr="00EC5760">
          <w:rPr>
            <w:rStyle w:val="Hyperlink"/>
            <w:rFonts w:ascii="Franklin Gothic Book" w:hAnsi="Franklin Gothic Book"/>
            <w:sz w:val="24"/>
            <w:szCs w:val="24"/>
          </w:rPr>
          <w:t>IFLA’s Storytelling Manual</w:t>
        </w:r>
      </w:hyperlink>
      <w:r>
        <w:rPr>
          <w:rFonts w:ascii="Franklin Gothic Book" w:hAnsi="Franklin Gothic Book"/>
          <w:sz w:val="24"/>
          <w:szCs w:val="24"/>
        </w:rPr>
        <w:t xml:space="preserve">. If one or more of your stories fulfils the conditions in the Manual – set out more simply in our </w:t>
      </w:r>
      <w:hyperlink r:id="rId10" w:history="1">
        <w:r w:rsidRPr="00EC5760">
          <w:rPr>
            <w:rStyle w:val="Hyperlink"/>
            <w:rFonts w:ascii="Franklin Gothic Book" w:hAnsi="Franklin Gothic Book"/>
            <w:sz w:val="24"/>
            <w:szCs w:val="24"/>
          </w:rPr>
          <w:t>SDG Storytelling Flowchart</w:t>
        </w:r>
      </w:hyperlink>
      <w:r>
        <w:rPr>
          <w:rFonts w:ascii="Franklin Gothic Book" w:hAnsi="Franklin Gothic Book"/>
          <w:sz w:val="24"/>
          <w:szCs w:val="24"/>
        </w:rPr>
        <w:t xml:space="preserve"> – </w:t>
      </w:r>
      <w:r w:rsidR="000374EA">
        <w:rPr>
          <w:rFonts w:ascii="Franklin Gothic Book" w:hAnsi="Franklin Gothic Book"/>
          <w:sz w:val="24"/>
          <w:szCs w:val="24"/>
        </w:rPr>
        <w:t xml:space="preserve">you should feel ready to </w:t>
      </w:r>
      <w:hyperlink r:id="rId11" w:history="1">
        <w:r w:rsidR="000374EA" w:rsidRPr="000374EA">
          <w:rPr>
            <w:rStyle w:val="Hyperlink"/>
            <w:rFonts w:ascii="Franklin Gothic Book" w:hAnsi="Franklin Gothic Book"/>
            <w:sz w:val="24"/>
            <w:szCs w:val="24"/>
          </w:rPr>
          <w:t>submit</w:t>
        </w:r>
      </w:hyperlink>
      <w:r w:rsidR="000374EA">
        <w:rPr>
          <w:rFonts w:ascii="Franklin Gothic Book" w:hAnsi="Franklin Gothic Book"/>
          <w:sz w:val="24"/>
          <w:szCs w:val="24"/>
        </w:rPr>
        <w:t xml:space="preserve"> it as an SDG Story</w:t>
      </w:r>
      <w:r w:rsidR="00C778DB">
        <w:rPr>
          <w:rFonts w:ascii="Franklin Gothic Book" w:hAnsi="Franklin Gothic Book"/>
          <w:sz w:val="24"/>
          <w:szCs w:val="24"/>
        </w:rPr>
        <w:t xml:space="preserve"> to the Library Map of the World</w:t>
      </w:r>
      <w:r w:rsidR="000374EA">
        <w:rPr>
          <w:rFonts w:ascii="Franklin Gothic Book" w:hAnsi="Franklin Gothic Book"/>
          <w:sz w:val="24"/>
          <w:szCs w:val="24"/>
        </w:rPr>
        <w:t xml:space="preserve">. This will mean that </w:t>
      </w:r>
      <w:r w:rsidR="00C778DB">
        <w:rPr>
          <w:rFonts w:ascii="Franklin Gothic Book" w:hAnsi="Franklin Gothic Book"/>
          <w:sz w:val="24"/>
          <w:szCs w:val="24"/>
        </w:rPr>
        <w:t xml:space="preserve">library advocates </w:t>
      </w:r>
      <w:r w:rsidR="000374EA">
        <w:rPr>
          <w:rFonts w:ascii="Franklin Gothic Book" w:hAnsi="Franklin Gothic Book"/>
          <w:sz w:val="24"/>
          <w:szCs w:val="24"/>
        </w:rPr>
        <w:t>elsewhere in the world can draw on your examples in their own work!</w:t>
      </w:r>
    </w:p>
    <w:p w14:paraId="6B7C870F" w14:textId="23564350" w:rsidR="00EC5760" w:rsidRDefault="00EC5760" w:rsidP="00D35ACE">
      <w:pPr>
        <w:rPr>
          <w:rFonts w:ascii="Franklin Gothic Book" w:hAnsi="Franklin Gothic Book"/>
          <w:sz w:val="24"/>
          <w:szCs w:val="24"/>
        </w:rPr>
      </w:pPr>
    </w:p>
    <w:p w14:paraId="77E3DEE1" w14:textId="55119DA8" w:rsidR="00EC5760" w:rsidRDefault="00EC5760" w:rsidP="00D35AC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Good luck, and let us know how you’re getting on!</w:t>
      </w:r>
    </w:p>
    <w:sectPr w:rsidR="00EC5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EAC"/>
    <w:multiLevelType w:val="hybridMultilevel"/>
    <w:tmpl w:val="6AD4C2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B3D"/>
    <w:multiLevelType w:val="hybridMultilevel"/>
    <w:tmpl w:val="4C68908C"/>
    <w:lvl w:ilvl="0" w:tplc="0FAA2AC0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D1601"/>
    <w:multiLevelType w:val="hybridMultilevel"/>
    <w:tmpl w:val="A7EECF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3C2C"/>
    <w:multiLevelType w:val="hybridMultilevel"/>
    <w:tmpl w:val="2A822F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C5F73"/>
    <w:multiLevelType w:val="hybridMultilevel"/>
    <w:tmpl w:val="E75EC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20"/>
    <w:rsid w:val="000374EA"/>
    <w:rsid w:val="000A623C"/>
    <w:rsid w:val="001D0987"/>
    <w:rsid w:val="003346EA"/>
    <w:rsid w:val="00336C13"/>
    <w:rsid w:val="003F3EBB"/>
    <w:rsid w:val="009325B1"/>
    <w:rsid w:val="009728EF"/>
    <w:rsid w:val="00A23F9D"/>
    <w:rsid w:val="00A27BF5"/>
    <w:rsid w:val="00A92E6A"/>
    <w:rsid w:val="00AA3420"/>
    <w:rsid w:val="00B630A6"/>
    <w:rsid w:val="00C778DB"/>
    <w:rsid w:val="00D35ACE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126E"/>
  <w15:chartTrackingRefBased/>
  <w15:docId w15:val="{D08315F2-BA60-4293-82D3-A34838E4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2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5A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3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la.org/publications/international-advocacy-programme-iap-awareness-raising-materials-from-around-the-worl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arymap.ifla.org/stor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urveygizmo.com/s3/4053281/SDG-story-submissio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pository.ifla.org/handle/123456789/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map.ifla.org/storytelling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2522</Characters>
  <Application>Microsoft Office Word</Application>
  <DocSecurity>0</DocSecurity>
  <Lines>280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Wyber</dc:creator>
  <cp:keywords/>
  <dc:description/>
  <cp:lastModifiedBy>Stephen Wyber</cp:lastModifiedBy>
  <cp:revision>2</cp:revision>
  <dcterms:created xsi:type="dcterms:W3CDTF">2021-10-06T17:12:00Z</dcterms:created>
  <dcterms:modified xsi:type="dcterms:W3CDTF">2021-10-06T17:12:00Z</dcterms:modified>
</cp:coreProperties>
</file>