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6386" w14:textId="20213E05" w:rsidR="00C3621F" w:rsidRDefault="00C3621F" w:rsidP="00600F5B">
      <w:pPr>
        <w:spacing w:after="0" w:line="240" w:lineRule="auto"/>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8240" behindDoc="0" locked="0" layoutInCell="1" allowOverlap="1" wp14:anchorId="3655135E" wp14:editId="2A3D7B1C">
            <wp:simplePos x="0" y="0"/>
            <wp:positionH relativeFrom="margin">
              <wp:align>center</wp:align>
            </wp:positionH>
            <wp:positionV relativeFrom="paragraph">
              <wp:posOffset>-383540</wp:posOffset>
            </wp:positionV>
            <wp:extent cx="2401293" cy="632456"/>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293" cy="632456"/>
                    </a:xfrm>
                    <a:prstGeom prst="rect">
                      <a:avLst/>
                    </a:prstGeom>
                  </pic:spPr>
                </pic:pic>
              </a:graphicData>
            </a:graphic>
            <wp14:sizeRelH relativeFrom="margin">
              <wp14:pctWidth>0</wp14:pctWidth>
            </wp14:sizeRelH>
            <wp14:sizeRelV relativeFrom="margin">
              <wp14:pctHeight>0</wp14:pctHeight>
            </wp14:sizeRelV>
          </wp:anchor>
        </w:drawing>
      </w:r>
    </w:p>
    <w:p w14:paraId="36CFDD55" w14:textId="77777777" w:rsidR="00C3621F" w:rsidRDefault="00C3621F" w:rsidP="00600F5B">
      <w:pPr>
        <w:spacing w:after="0" w:line="240" w:lineRule="auto"/>
        <w:rPr>
          <w:rFonts w:ascii="Times New Roman" w:hAnsi="Times New Roman"/>
          <w:b/>
          <w:bCs/>
          <w:sz w:val="24"/>
          <w:szCs w:val="24"/>
        </w:rPr>
      </w:pPr>
    </w:p>
    <w:p w14:paraId="46CB656C" w14:textId="77777777" w:rsidR="00C3621F" w:rsidRDefault="00C3621F" w:rsidP="00600F5B">
      <w:pPr>
        <w:spacing w:after="0" w:line="240" w:lineRule="auto"/>
        <w:rPr>
          <w:rFonts w:ascii="Times New Roman" w:hAnsi="Times New Roman"/>
          <w:b/>
          <w:bCs/>
          <w:sz w:val="24"/>
          <w:szCs w:val="24"/>
        </w:rPr>
      </w:pPr>
    </w:p>
    <w:p w14:paraId="5CC64099" w14:textId="77777777" w:rsidR="00C3621F" w:rsidRDefault="00C3621F" w:rsidP="00600F5B">
      <w:pPr>
        <w:spacing w:after="0" w:line="240" w:lineRule="auto"/>
        <w:rPr>
          <w:rFonts w:ascii="Univers" w:hAnsi="Univers"/>
          <w:b/>
          <w:bCs/>
          <w:color w:val="31849B" w:themeColor="accent5" w:themeShade="BF"/>
          <w:sz w:val="32"/>
          <w:szCs w:val="32"/>
        </w:rPr>
      </w:pPr>
    </w:p>
    <w:p w14:paraId="79AE38CE" w14:textId="3834CDC1" w:rsidR="00600F5B" w:rsidRPr="00C3621F" w:rsidRDefault="00600F5B" w:rsidP="00600F5B">
      <w:pPr>
        <w:spacing w:after="0" w:line="240" w:lineRule="auto"/>
        <w:rPr>
          <w:rFonts w:ascii="Univers" w:hAnsi="Univers"/>
          <w:b/>
          <w:bCs/>
          <w:color w:val="31849B" w:themeColor="accent5" w:themeShade="BF"/>
          <w:sz w:val="32"/>
          <w:szCs w:val="32"/>
        </w:rPr>
      </w:pPr>
      <w:r w:rsidRPr="00C3621F">
        <w:rPr>
          <w:rFonts w:ascii="Univers" w:hAnsi="Univers"/>
          <w:b/>
          <w:bCs/>
          <w:color w:val="31849B" w:themeColor="accent5" w:themeShade="BF"/>
          <w:sz w:val="32"/>
          <w:szCs w:val="32"/>
        </w:rPr>
        <w:t>IFLA Statement on Open Library Data</w:t>
      </w:r>
    </w:p>
    <w:p w14:paraId="72074CDD" w14:textId="6AB26F29" w:rsidR="00600F5B" w:rsidRPr="00C3621F" w:rsidRDefault="00C3621F" w:rsidP="00600F5B">
      <w:pPr>
        <w:spacing w:after="0" w:line="240" w:lineRule="auto"/>
        <w:rPr>
          <w:rFonts w:ascii="Univers Condensed Light" w:hAnsi="Univers Condensed Light"/>
          <w:b/>
          <w:bCs/>
          <w:sz w:val="24"/>
          <w:szCs w:val="24"/>
        </w:rPr>
      </w:pPr>
      <w:r w:rsidRPr="00C3621F">
        <w:rPr>
          <w:rFonts w:ascii="Univers Condensed Light" w:hAnsi="Univers Condensed Light"/>
          <w:b/>
          <w:bCs/>
          <w:sz w:val="24"/>
          <w:szCs w:val="24"/>
        </w:rPr>
        <w:t>Approved by the IFLA Governing Board, 15 December 2021</w:t>
      </w:r>
    </w:p>
    <w:p w14:paraId="2339B6A9" w14:textId="782135A7" w:rsidR="00C3621F" w:rsidRDefault="00C3621F" w:rsidP="00600F5B">
      <w:pPr>
        <w:spacing w:after="0" w:line="240" w:lineRule="auto"/>
        <w:rPr>
          <w:rFonts w:ascii="Times New Roman" w:hAnsi="Times New Roman"/>
          <w:sz w:val="24"/>
          <w:szCs w:val="24"/>
        </w:rPr>
      </w:pPr>
    </w:p>
    <w:p w14:paraId="400F380C" w14:textId="77777777" w:rsidR="00C3621F" w:rsidRDefault="00C3621F" w:rsidP="00600F5B">
      <w:pPr>
        <w:spacing w:after="0" w:line="240" w:lineRule="auto"/>
        <w:rPr>
          <w:rFonts w:ascii="Univers" w:hAnsi="Univers"/>
          <w:sz w:val="24"/>
          <w:szCs w:val="24"/>
        </w:rPr>
      </w:pPr>
    </w:p>
    <w:p w14:paraId="24FB6EBB" w14:textId="3CA92578" w:rsidR="00600F5B" w:rsidRPr="00C3621F" w:rsidRDefault="00600F5B" w:rsidP="00600F5B">
      <w:pPr>
        <w:spacing w:after="0" w:line="240" w:lineRule="auto"/>
        <w:rPr>
          <w:rFonts w:ascii="Univers" w:hAnsi="Univers"/>
          <w:sz w:val="24"/>
          <w:szCs w:val="24"/>
        </w:rPr>
      </w:pPr>
      <w:r w:rsidRPr="00C3621F">
        <w:rPr>
          <w:rFonts w:ascii="Univers" w:hAnsi="Univers"/>
          <w:sz w:val="24"/>
          <w:szCs w:val="24"/>
        </w:rPr>
        <w:t xml:space="preserve">Data on levels of library provision and use can play an important role in supporting understanding, </w:t>
      </w:r>
      <w:proofErr w:type="gramStart"/>
      <w:r w:rsidRPr="00C3621F">
        <w:rPr>
          <w:rFonts w:ascii="Univers" w:hAnsi="Univers"/>
          <w:sz w:val="24"/>
          <w:szCs w:val="24"/>
        </w:rPr>
        <w:t>evaluation</w:t>
      </w:r>
      <w:proofErr w:type="gramEnd"/>
      <w:r w:rsidRPr="00C3621F">
        <w:rPr>
          <w:rFonts w:ascii="Univers" w:hAnsi="Univers"/>
          <w:sz w:val="24"/>
          <w:szCs w:val="24"/>
        </w:rPr>
        <w:t xml:space="preserve"> and planning at all levels. Without it, it is far harder to identify successes and needs, and to develop effective strategies for library development. It is also less easy to identify the contribution that libraries can make to the fulfilment of other policy goals. </w:t>
      </w:r>
    </w:p>
    <w:p w14:paraId="5CD3B2B4" w14:textId="77777777" w:rsidR="00600F5B" w:rsidRPr="00C3621F" w:rsidRDefault="00600F5B" w:rsidP="00600F5B">
      <w:pPr>
        <w:spacing w:after="0" w:line="240" w:lineRule="auto"/>
        <w:rPr>
          <w:rFonts w:ascii="Univers" w:hAnsi="Univers"/>
          <w:sz w:val="24"/>
          <w:szCs w:val="24"/>
        </w:rPr>
      </w:pPr>
    </w:p>
    <w:p w14:paraId="407B9B20" w14:textId="77777777" w:rsidR="00600F5B" w:rsidRPr="00C3621F" w:rsidRDefault="00600F5B" w:rsidP="00600F5B">
      <w:pPr>
        <w:spacing w:after="0" w:line="240" w:lineRule="auto"/>
        <w:rPr>
          <w:rFonts w:ascii="Univers" w:hAnsi="Univers"/>
          <w:sz w:val="24"/>
          <w:szCs w:val="24"/>
        </w:rPr>
      </w:pPr>
      <w:r w:rsidRPr="00C3621F">
        <w:rPr>
          <w:rFonts w:ascii="Univers" w:hAnsi="Univers"/>
          <w:sz w:val="24"/>
          <w:szCs w:val="24"/>
        </w:rPr>
        <w:t xml:space="preserve">IFLA’s Library Map of the World already provides a single portal on global library data, covering </w:t>
      </w:r>
      <w:proofErr w:type="gramStart"/>
      <w:r w:rsidRPr="00C3621F">
        <w:rPr>
          <w:rFonts w:ascii="Univers" w:hAnsi="Univers"/>
          <w:sz w:val="24"/>
          <w:szCs w:val="24"/>
        </w:rPr>
        <w:t>in particular data</w:t>
      </w:r>
      <w:proofErr w:type="gramEnd"/>
      <w:r w:rsidRPr="00C3621F">
        <w:rPr>
          <w:rFonts w:ascii="Univers" w:hAnsi="Univers"/>
          <w:sz w:val="24"/>
          <w:szCs w:val="24"/>
        </w:rPr>
        <w:t xml:space="preserve"> about numbers of libraries, library workers, libraries offering internet access, volunteers, loans (physical and electronic), and registered users and physical visits, broken down by library type.  </w:t>
      </w:r>
    </w:p>
    <w:p w14:paraId="60FAFE81" w14:textId="77777777" w:rsidR="00600F5B" w:rsidRPr="00C3621F" w:rsidRDefault="00600F5B" w:rsidP="00600F5B">
      <w:pPr>
        <w:spacing w:after="0" w:line="240" w:lineRule="auto"/>
        <w:rPr>
          <w:rFonts w:ascii="Univers" w:hAnsi="Univers"/>
          <w:sz w:val="24"/>
          <w:szCs w:val="24"/>
        </w:rPr>
      </w:pPr>
    </w:p>
    <w:p w14:paraId="18027993" w14:textId="77777777" w:rsidR="00600F5B" w:rsidRPr="00C3621F" w:rsidRDefault="00600F5B" w:rsidP="00600F5B">
      <w:pPr>
        <w:spacing w:after="0" w:line="240" w:lineRule="auto"/>
        <w:rPr>
          <w:rFonts w:ascii="Univers" w:hAnsi="Univers"/>
          <w:sz w:val="24"/>
          <w:szCs w:val="24"/>
        </w:rPr>
      </w:pPr>
      <w:r w:rsidRPr="00C3621F">
        <w:rPr>
          <w:rFonts w:ascii="Univers" w:hAnsi="Univers"/>
          <w:sz w:val="24"/>
          <w:szCs w:val="24"/>
        </w:rPr>
        <w:t xml:space="preserve">Submitting data to the Library Map of the World not only increases the profile of libraries in a </w:t>
      </w:r>
      <w:proofErr w:type="gramStart"/>
      <w:r w:rsidRPr="00C3621F">
        <w:rPr>
          <w:rFonts w:ascii="Univers" w:hAnsi="Univers"/>
          <w:sz w:val="24"/>
          <w:szCs w:val="24"/>
        </w:rPr>
        <w:t>country, but</w:t>
      </w:r>
      <w:proofErr w:type="gramEnd"/>
      <w:r w:rsidRPr="00C3621F">
        <w:rPr>
          <w:rFonts w:ascii="Univers" w:hAnsi="Univers"/>
          <w:sz w:val="24"/>
          <w:szCs w:val="24"/>
        </w:rPr>
        <w:t xml:space="preserve"> allows for international analysis. However, library data collection and publication </w:t>
      </w:r>
      <w:proofErr w:type="gramStart"/>
      <w:r w:rsidRPr="00C3621F">
        <w:rPr>
          <w:rFonts w:ascii="Univers" w:hAnsi="Univers"/>
          <w:sz w:val="24"/>
          <w:szCs w:val="24"/>
        </w:rPr>
        <w:t>remains</w:t>
      </w:r>
      <w:proofErr w:type="gramEnd"/>
      <w:r w:rsidRPr="00C3621F">
        <w:rPr>
          <w:rFonts w:ascii="Univers" w:hAnsi="Univers"/>
          <w:sz w:val="24"/>
          <w:szCs w:val="24"/>
        </w:rPr>
        <w:t xml:space="preserve"> uneven from country to country. As well as limiting the ability of libraries in countries with lower library availability to benefit from the insights this information can bring, this also prevents cross-border comparisons that can provide a foundation for learning and exchange.  </w:t>
      </w:r>
    </w:p>
    <w:p w14:paraId="31FEC6A8" w14:textId="77777777" w:rsidR="00600F5B" w:rsidRPr="00C3621F" w:rsidRDefault="00600F5B" w:rsidP="00600F5B">
      <w:pPr>
        <w:spacing w:after="0" w:line="240" w:lineRule="auto"/>
        <w:rPr>
          <w:rFonts w:ascii="Univers" w:hAnsi="Univers"/>
          <w:sz w:val="24"/>
          <w:szCs w:val="24"/>
        </w:rPr>
      </w:pPr>
    </w:p>
    <w:p w14:paraId="1617F519" w14:textId="77777777" w:rsidR="00600F5B" w:rsidRPr="00C3621F" w:rsidRDefault="00600F5B" w:rsidP="00600F5B">
      <w:pPr>
        <w:spacing w:after="0" w:line="240" w:lineRule="auto"/>
        <w:rPr>
          <w:rFonts w:ascii="Univers" w:hAnsi="Univers"/>
          <w:sz w:val="24"/>
          <w:szCs w:val="24"/>
        </w:rPr>
      </w:pPr>
      <w:r w:rsidRPr="00C3621F">
        <w:rPr>
          <w:rFonts w:ascii="Univers" w:hAnsi="Univers"/>
          <w:sz w:val="24"/>
          <w:szCs w:val="24"/>
        </w:rPr>
        <w:t>Data collection may be carried out by a variety of different actors, from national statistics authorities or ministries to library agencies and associations. Even where it does not collect such data directly, it is important that governments make resources available, where needed, to ensure the comprehensiveness of the data collected.</w:t>
      </w:r>
    </w:p>
    <w:p w14:paraId="3022804C" w14:textId="77777777" w:rsidR="00600F5B" w:rsidRPr="00C3621F" w:rsidRDefault="00600F5B" w:rsidP="00600F5B">
      <w:pPr>
        <w:spacing w:after="0" w:line="240" w:lineRule="auto"/>
        <w:rPr>
          <w:rFonts w:ascii="Univers" w:hAnsi="Univers"/>
          <w:sz w:val="24"/>
          <w:szCs w:val="24"/>
        </w:rPr>
      </w:pPr>
    </w:p>
    <w:p w14:paraId="36A0B0A3" w14:textId="77777777" w:rsidR="00600F5B" w:rsidRPr="00C3621F" w:rsidRDefault="00600F5B" w:rsidP="00600F5B">
      <w:pPr>
        <w:spacing w:after="0" w:line="240" w:lineRule="auto"/>
        <w:rPr>
          <w:rFonts w:ascii="Univers" w:hAnsi="Univers"/>
          <w:sz w:val="24"/>
          <w:szCs w:val="24"/>
        </w:rPr>
      </w:pPr>
      <w:r w:rsidRPr="00C3621F">
        <w:rPr>
          <w:rFonts w:ascii="Univers" w:hAnsi="Univers"/>
          <w:sz w:val="24"/>
          <w:szCs w:val="24"/>
        </w:rPr>
        <w:t>Such data, once collected and organised, should not be restricted to governments or other limited groups. Making data open and re-usable can help bring a wider range of actors into discussions about libraries, as well as encouraging research. Publishing data through the Library Map of the World allows for simple international comparisons.</w:t>
      </w:r>
    </w:p>
    <w:p w14:paraId="4DA52C90" w14:textId="77777777" w:rsidR="00600F5B" w:rsidRPr="00C3621F" w:rsidRDefault="00600F5B" w:rsidP="00600F5B">
      <w:pPr>
        <w:spacing w:after="0" w:line="240" w:lineRule="auto"/>
        <w:rPr>
          <w:rFonts w:ascii="Univers" w:hAnsi="Univers"/>
          <w:sz w:val="24"/>
          <w:szCs w:val="24"/>
        </w:rPr>
      </w:pPr>
    </w:p>
    <w:p w14:paraId="54AB77DD" w14:textId="77777777" w:rsidR="00600F5B" w:rsidRPr="00C3621F" w:rsidRDefault="00600F5B" w:rsidP="00600F5B">
      <w:pPr>
        <w:spacing w:after="0" w:line="240" w:lineRule="auto"/>
        <w:rPr>
          <w:rFonts w:ascii="Univers" w:hAnsi="Univers"/>
          <w:sz w:val="24"/>
          <w:szCs w:val="24"/>
        </w:rPr>
      </w:pPr>
      <w:r w:rsidRPr="00C3621F">
        <w:rPr>
          <w:rFonts w:ascii="Univers" w:hAnsi="Univers"/>
          <w:sz w:val="24"/>
          <w:szCs w:val="24"/>
        </w:rPr>
        <w:t xml:space="preserve">In addition to aggregated numbers, disaggregation – for example by type of user, activities pursued at the library, local area –  can offer important additional insights. </w:t>
      </w:r>
    </w:p>
    <w:p w14:paraId="5122342C" w14:textId="77777777" w:rsidR="00600F5B" w:rsidRPr="00C3621F" w:rsidRDefault="00600F5B" w:rsidP="00600F5B">
      <w:pPr>
        <w:spacing w:after="0" w:line="240" w:lineRule="auto"/>
        <w:rPr>
          <w:rFonts w:ascii="Univers" w:hAnsi="Univers"/>
          <w:sz w:val="24"/>
          <w:szCs w:val="24"/>
        </w:rPr>
      </w:pPr>
    </w:p>
    <w:p w14:paraId="3C35F2BE" w14:textId="77777777" w:rsidR="00C3621F" w:rsidRDefault="00C3621F">
      <w:pPr>
        <w:rPr>
          <w:rFonts w:ascii="Univers" w:hAnsi="Univers"/>
          <w:sz w:val="24"/>
          <w:szCs w:val="24"/>
        </w:rPr>
      </w:pPr>
      <w:r>
        <w:rPr>
          <w:rFonts w:ascii="Univers" w:hAnsi="Univers"/>
          <w:sz w:val="24"/>
          <w:szCs w:val="24"/>
        </w:rPr>
        <w:br w:type="page"/>
      </w:r>
    </w:p>
    <w:p w14:paraId="2838627D" w14:textId="05B9992C" w:rsidR="00600F5B" w:rsidRDefault="00600F5B" w:rsidP="00600F5B">
      <w:pPr>
        <w:spacing w:after="0" w:line="240" w:lineRule="auto"/>
        <w:rPr>
          <w:rFonts w:ascii="Univers" w:hAnsi="Univers"/>
          <w:sz w:val="24"/>
          <w:szCs w:val="24"/>
        </w:rPr>
      </w:pPr>
      <w:r w:rsidRPr="00C3621F">
        <w:rPr>
          <w:rFonts w:ascii="Univers" w:hAnsi="Univers"/>
          <w:sz w:val="24"/>
          <w:szCs w:val="24"/>
        </w:rPr>
        <w:lastRenderedPageBreak/>
        <w:t>IFLA therefore recommends that governments or other relevant public bodies:</w:t>
      </w:r>
    </w:p>
    <w:p w14:paraId="1A27D8EC" w14:textId="77777777" w:rsidR="00C3621F" w:rsidRPr="00C3621F" w:rsidRDefault="00C3621F" w:rsidP="00600F5B">
      <w:pPr>
        <w:spacing w:after="0" w:line="240" w:lineRule="auto"/>
        <w:rPr>
          <w:rFonts w:ascii="Univers" w:hAnsi="Univers"/>
          <w:sz w:val="24"/>
          <w:szCs w:val="24"/>
        </w:rPr>
      </w:pPr>
    </w:p>
    <w:p w14:paraId="16271B79" w14:textId="77777777" w:rsidR="00600F5B" w:rsidRPr="00C3621F" w:rsidRDefault="00600F5B" w:rsidP="00600F5B">
      <w:pPr>
        <w:pStyle w:val="ListParagraph"/>
        <w:numPr>
          <w:ilvl w:val="0"/>
          <w:numId w:val="13"/>
        </w:numPr>
        <w:spacing w:after="0" w:line="240" w:lineRule="auto"/>
        <w:contextualSpacing w:val="0"/>
        <w:rPr>
          <w:rFonts w:ascii="Univers" w:hAnsi="Univers" w:cs="Times New Roman"/>
          <w:szCs w:val="24"/>
        </w:rPr>
      </w:pPr>
      <w:r w:rsidRPr="00C3621F">
        <w:rPr>
          <w:rFonts w:ascii="Univers" w:hAnsi="Univers" w:cs="Times New Roman"/>
          <w:szCs w:val="24"/>
        </w:rPr>
        <w:t xml:space="preserve">Ensure the comprehensive collection of data about libraries and their use. This should cover at least the datasets included in IFLA’s Library Map of the World. </w:t>
      </w:r>
    </w:p>
    <w:p w14:paraId="43FFD4D8" w14:textId="77777777" w:rsidR="00C3621F" w:rsidRDefault="00C3621F" w:rsidP="00C3621F">
      <w:pPr>
        <w:pStyle w:val="ListParagraph"/>
        <w:spacing w:after="0" w:line="240" w:lineRule="auto"/>
        <w:contextualSpacing w:val="0"/>
        <w:rPr>
          <w:rFonts w:ascii="Univers" w:hAnsi="Univers" w:cs="Times New Roman"/>
          <w:szCs w:val="24"/>
        </w:rPr>
      </w:pPr>
    </w:p>
    <w:p w14:paraId="75559E10" w14:textId="7CAE40FB" w:rsidR="00600F5B" w:rsidRPr="00C3621F" w:rsidRDefault="00600F5B" w:rsidP="00600F5B">
      <w:pPr>
        <w:pStyle w:val="ListParagraph"/>
        <w:numPr>
          <w:ilvl w:val="0"/>
          <w:numId w:val="13"/>
        </w:numPr>
        <w:spacing w:after="0" w:line="240" w:lineRule="auto"/>
        <w:contextualSpacing w:val="0"/>
        <w:rPr>
          <w:rFonts w:ascii="Univers" w:hAnsi="Univers" w:cs="Times New Roman"/>
          <w:szCs w:val="24"/>
        </w:rPr>
      </w:pPr>
      <w:r w:rsidRPr="00C3621F">
        <w:rPr>
          <w:rFonts w:ascii="Univers" w:hAnsi="Univers" w:cs="Times New Roman"/>
          <w:szCs w:val="24"/>
        </w:rPr>
        <w:t>Ensure that funding for such data collection, where required, is additional to existing library budgets and support.</w:t>
      </w:r>
    </w:p>
    <w:p w14:paraId="20B02EF1" w14:textId="77777777" w:rsidR="00C3621F" w:rsidRDefault="00C3621F" w:rsidP="00C3621F">
      <w:pPr>
        <w:pStyle w:val="ListParagraph"/>
        <w:spacing w:after="0" w:line="240" w:lineRule="auto"/>
        <w:contextualSpacing w:val="0"/>
        <w:rPr>
          <w:rFonts w:ascii="Univers" w:hAnsi="Univers" w:cs="Times New Roman"/>
          <w:szCs w:val="24"/>
        </w:rPr>
      </w:pPr>
    </w:p>
    <w:p w14:paraId="709DB2FC" w14:textId="48953F74" w:rsidR="00600F5B" w:rsidRPr="00C3621F" w:rsidRDefault="00600F5B" w:rsidP="00600F5B">
      <w:pPr>
        <w:pStyle w:val="ListParagraph"/>
        <w:numPr>
          <w:ilvl w:val="0"/>
          <w:numId w:val="13"/>
        </w:numPr>
        <w:spacing w:after="0" w:line="240" w:lineRule="auto"/>
        <w:contextualSpacing w:val="0"/>
        <w:rPr>
          <w:rFonts w:ascii="Univers" w:hAnsi="Univers" w:cs="Times New Roman"/>
          <w:szCs w:val="24"/>
        </w:rPr>
      </w:pPr>
      <w:r w:rsidRPr="00C3621F">
        <w:rPr>
          <w:rFonts w:ascii="Univers" w:hAnsi="Univers" w:cs="Times New Roman"/>
          <w:szCs w:val="24"/>
        </w:rPr>
        <w:t>Ensure that such data is published in a timely manner, according to FAIR (</w:t>
      </w:r>
      <w:proofErr w:type="gramStart"/>
      <w:r w:rsidRPr="00C3621F">
        <w:rPr>
          <w:rFonts w:ascii="Univers" w:hAnsi="Univers" w:cs="Times New Roman"/>
          <w:szCs w:val="24"/>
        </w:rPr>
        <w:t>free</w:t>
      </w:r>
      <w:proofErr w:type="gramEnd"/>
      <w:r w:rsidRPr="00C3621F">
        <w:rPr>
          <w:rFonts w:ascii="Univers" w:hAnsi="Univers" w:cs="Times New Roman"/>
          <w:szCs w:val="24"/>
        </w:rPr>
        <w:t>, accessible, interoperable, reusable) principles.</w:t>
      </w:r>
    </w:p>
    <w:p w14:paraId="4BD749A9" w14:textId="77777777" w:rsidR="00C3621F" w:rsidRDefault="00C3621F" w:rsidP="00C3621F">
      <w:pPr>
        <w:pStyle w:val="ListParagraph"/>
        <w:spacing w:after="0" w:line="240" w:lineRule="auto"/>
        <w:contextualSpacing w:val="0"/>
        <w:rPr>
          <w:rFonts w:ascii="Univers" w:hAnsi="Univers" w:cs="Times New Roman"/>
          <w:szCs w:val="24"/>
        </w:rPr>
      </w:pPr>
    </w:p>
    <w:p w14:paraId="6CE87264" w14:textId="22059950" w:rsidR="00600F5B" w:rsidRPr="00C3621F" w:rsidRDefault="00600F5B" w:rsidP="00600F5B">
      <w:pPr>
        <w:pStyle w:val="ListParagraph"/>
        <w:numPr>
          <w:ilvl w:val="0"/>
          <w:numId w:val="13"/>
        </w:numPr>
        <w:spacing w:after="0" w:line="240" w:lineRule="auto"/>
        <w:contextualSpacing w:val="0"/>
        <w:rPr>
          <w:rFonts w:ascii="Univers" w:hAnsi="Univers" w:cs="Times New Roman"/>
          <w:szCs w:val="24"/>
        </w:rPr>
      </w:pPr>
      <w:r w:rsidRPr="00C3621F">
        <w:rPr>
          <w:rFonts w:ascii="Univers" w:hAnsi="Univers" w:cs="Times New Roman"/>
          <w:szCs w:val="24"/>
        </w:rPr>
        <w:t>Ensure that library data is submitted to the IFLA Library Map of the World.</w:t>
      </w:r>
    </w:p>
    <w:p w14:paraId="1547C837" w14:textId="77777777" w:rsidR="00C3621F" w:rsidRDefault="00C3621F" w:rsidP="00C3621F">
      <w:pPr>
        <w:pStyle w:val="ListParagraph"/>
        <w:spacing w:after="0" w:line="240" w:lineRule="auto"/>
        <w:contextualSpacing w:val="0"/>
        <w:rPr>
          <w:rFonts w:ascii="Univers" w:hAnsi="Univers" w:cs="Times New Roman"/>
          <w:szCs w:val="24"/>
        </w:rPr>
      </w:pPr>
    </w:p>
    <w:p w14:paraId="2C79687B" w14:textId="1D31A9B2" w:rsidR="00600F5B" w:rsidRPr="00C3621F" w:rsidRDefault="00600F5B" w:rsidP="00600F5B">
      <w:pPr>
        <w:pStyle w:val="ListParagraph"/>
        <w:numPr>
          <w:ilvl w:val="0"/>
          <w:numId w:val="13"/>
        </w:numPr>
        <w:spacing w:after="0" w:line="240" w:lineRule="auto"/>
        <w:contextualSpacing w:val="0"/>
        <w:rPr>
          <w:rFonts w:ascii="Univers" w:hAnsi="Univers" w:cs="Times New Roman"/>
          <w:szCs w:val="24"/>
        </w:rPr>
      </w:pPr>
      <w:r w:rsidRPr="00C3621F">
        <w:rPr>
          <w:rFonts w:ascii="Univers" w:hAnsi="Univers" w:cs="Times New Roman"/>
          <w:szCs w:val="24"/>
        </w:rPr>
        <w:t xml:space="preserve">Where possible, disaggregate data by service, local area, library type (main libraries, branches, mobile libraries, external service points), and type of user and use </w:t>
      </w:r>
      <w:proofErr w:type="gramStart"/>
      <w:r w:rsidRPr="00C3621F">
        <w:rPr>
          <w:rFonts w:ascii="Univers" w:hAnsi="Univers" w:cs="Times New Roman"/>
          <w:szCs w:val="24"/>
        </w:rPr>
        <w:t>in order to</w:t>
      </w:r>
      <w:proofErr w:type="gramEnd"/>
      <w:r w:rsidRPr="00C3621F">
        <w:rPr>
          <w:rFonts w:ascii="Univers" w:hAnsi="Univers" w:cs="Times New Roman"/>
          <w:szCs w:val="24"/>
        </w:rPr>
        <w:t xml:space="preserve"> allow for more meaningful analysis.</w:t>
      </w:r>
    </w:p>
    <w:p w14:paraId="7ADCDFA7" w14:textId="77777777" w:rsidR="00C3621F" w:rsidRDefault="00C3621F" w:rsidP="00C3621F">
      <w:pPr>
        <w:pStyle w:val="ListParagraph"/>
        <w:spacing w:after="0" w:line="240" w:lineRule="auto"/>
        <w:contextualSpacing w:val="0"/>
        <w:rPr>
          <w:rFonts w:ascii="Univers" w:hAnsi="Univers" w:cs="Times New Roman"/>
          <w:szCs w:val="24"/>
        </w:rPr>
      </w:pPr>
    </w:p>
    <w:p w14:paraId="48A9FDCA" w14:textId="7DD8A272" w:rsidR="00600F5B" w:rsidRPr="00C3621F" w:rsidRDefault="00600F5B" w:rsidP="00600F5B">
      <w:pPr>
        <w:pStyle w:val="ListParagraph"/>
        <w:numPr>
          <w:ilvl w:val="0"/>
          <w:numId w:val="13"/>
        </w:numPr>
        <w:spacing w:after="0" w:line="240" w:lineRule="auto"/>
        <w:contextualSpacing w:val="0"/>
        <w:rPr>
          <w:rFonts w:ascii="Univers" w:hAnsi="Univers" w:cs="Times New Roman"/>
          <w:szCs w:val="24"/>
        </w:rPr>
      </w:pPr>
      <w:r w:rsidRPr="00C3621F">
        <w:rPr>
          <w:rFonts w:ascii="Univers" w:hAnsi="Univers" w:cs="Times New Roman"/>
          <w:szCs w:val="24"/>
        </w:rPr>
        <w:t xml:space="preserve">Incorporate relevant library-related questions into household surveys </w:t>
      </w:r>
      <w:proofErr w:type="gramStart"/>
      <w:r w:rsidRPr="00C3621F">
        <w:rPr>
          <w:rFonts w:ascii="Univers" w:hAnsi="Univers" w:cs="Times New Roman"/>
          <w:szCs w:val="24"/>
        </w:rPr>
        <w:t>in order to</w:t>
      </w:r>
      <w:proofErr w:type="gramEnd"/>
      <w:r w:rsidRPr="00C3621F">
        <w:rPr>
          <w:rFonts w:ascii="Univers" w:hAnsi="Univers" w:cs="Times New Roman"/>
          <w:szCs w:val="24"/>
        </w:rPr>
        <w:t xml:space="preserve"> build understanding of how individuals use libraries.</w:t>
      </w:r>
    </w:p>
    <w:p w14:paraId="70707312" w14:textId="77777777" w:rsidR="00600F5B" w:rsidRPr="00C3621F" w:rsidRDefault="00600F5B" w:rsidP="00600F5B">
      <w:pPr>
        <w:spacing w:after="0" w:line="240" w:lineRule="auto"/>
        <w:rPr>
          <w:rFonts w:ascii="Univers" w:hAnsi="Univers"/>
          <w:sz w:val="24"/>
          <w:szCs w:val="24"/>
        </w:rPr>
      </w:pPr>
    </w:p>
    <w:sectPr w:rsidR="00600F5B" w:rsidRPr="00C362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4F41" w14:textId="77777777" w:rsidR="00F912A5" w:rsidRDefault="00F912A5" w:rsidP="00544469">
      <w:pPr>
        <w:spacing w:after="0" w:line="240" w:lineRule="auto"/>
      </w:pPr>
      <w:r>
        <w:separator/>
      </w:r>
    </w:p>
  </w:endnote>
  <w:endnote w:type="continuationSeparator" w:id="0">
    <w:p w14:paraId="57FA429A" w14:textId="77777777" w:rsidR="00F912A5" w:rsidRDefault="00F912A5" w:rsidP="00544469">
      <w:pPr>
        <w:spacing w:after="0" w:line="240" w:lineRule="auto"/>
      </w:pPr>
      <w:r>
        <w:continuationSeparator/>
      </w:r>
    </w:p>
  </w:endnote>
  <w:endnote w:type="continuationNotice" w:id="1">
    <w:p w14:paraId="608F7C56" w14:textId="77777777" w:rsidR="00F912A5" w:rsidRDefault="00F91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88419"/>
      <w:docPartObj>
        <w:docPartGallery w:val="Page Numbers (Bottom of Page)"/>
        <w:docPartUnique/>
      </w:docPartObj>
    </w:sdtPr>
    <w:sdtEndPr>
      <w:rPr>
        <w:rFonts w:ascii="Univers" w:hAnsi="Univers"/>
        <w:b/>
        <w:bCs/>
        <w:noProof/>
      </w:rPr>
    </w:sdtEndPr>
    <w:sdtContent>
      <w:p w14:paraId="5296C9F5" w14:textId="7B655978" w:rsidR="00052BEE" w:rsidRPr="00C3621F" w:rsidRDefault="00052BEE">
        <w:pPr>
          <w:pStyle w:val="Footer"/>
          <w:jc w:val="center"/>
          <w:rPr>
            <w:rFonts w:ascii="Univers" w:hAnsi="Univers"/>
            <w:b/>
            <w:bCs/>
          </w:rPr>
        </w:pPr>
        <w:r w:rsidRPr="00C3621F">
          <w:rPr>
            <w:rFonts w:ascii="Univers" w:hAnsi="Univers"/>
            <w:b/>
            <w:bCs/>
          </w:rPr>
          <w:fldChar w:fldCharType="begin"/>
        </w:r>
        <w:r w:rsidRPr="00C3621F">
          <w:rPr>
            <w:rFonts w:ascii="Univers" w:hAnsi="Univers"/>
            <w:b/>
            <w:bCs/>
          </w:rPr>
          <w:instrText xml:space="preserve"> PAGE   \* MERGEFORMAT </w:instrText>
        </w:r>
        <w:r w:rsidRPr="00C3621F">
          <w:rPr>
            <w:rFonts w:ascii="Univers" w:hAnsi="Univers"/>
            <w:b/>
            <w:bCs/>
          </w:rPr>
          <w:fldChar w:fldCharType="separate"/>
        </w:r>
        <w:r w:rsidRPr="00C3621F">
          <w:rPr>
            <w:rFonts w:ascii="Univers" w:hAnsi="Univers"/>
            <w:b/>
            <w:bCs/>
            <w:noProof/>
          </w:rPr>
          <w:t>2</w:t>
        </w:r>
        <w:r w:rsidRPr="00C3621F">
          <w:rPr>
            <w:rFonts w:ascii="Univers" w:hAnsi="Univers"/>
            <w:b/>
            <w:bCs/>
            <w:noProof/>
          </w:rPr>
          <w:fldChar w:fldCharType="end"/>
        </w:r>
      </w:p>
    </w:sdtContent>
  </w:sdt>
  <w:p w14:paraId="5AD9C781" w14:textId="77777777" w:rsidR="00544469" w:rsidRPr="00176930" w:rsidRDefault="0054446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8448" w14:textId="77777777" w:rsidR="00F912A5" w:rsidRDefault="00F912A5" w:rsidP="00544469">
      <w:pPr>
        <w:spacing w:after="0" w:line="240" w:lineRule="auto"/>
      </w:pPr>
      <w:r>
        <w:separator/>
      </w:r>
    </w:p>
  </w:footnote>
  <w:footnote w:type="continuationSeparator" w:id="0">
    <w:p w14:paraId="33914599" w14:textId="77777777" w:rsidR="00F912A5" w:rsidRDefault="00F912A5" w:rsidP="00544469">
      <w:pPr>
        <w:spacing w:after="0" w:line="240" w:lineRule="auto"/>
      </w:pPr>
      <w:r>
        <w:continuationSeparator/>
      </w:r>
    </w:p>
  </w:footnote>
  <w:footnote w:type="continuationNotice" w:id="1">
    <w:p w14:paraId="7C84517A" w14:textId="77777777" w:rsidR="00F912A5" w:rsidRDefault="00F912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3C"/>
    <w:multiLevelType w:val="hybridMultilevel"/>
    <w:tmpl w:val="E4C84976"/>
    <w:lvl w:ilvl="0" w:tplc="B1965D0E">
      <w:start w:val="1"/>
      <w:numFmt w:val="bullet"/>
      <w:lvlText w:val=""/>
      <w:lvlJc w:val="left"/>
      <w:pPr>
        <w:ind w:left="720" w:hanging="360"/>
      </w:pPr>
      <w:rPr>
        <w:rFonts w:ascii="Symbol" w:hAnsi="Symbol" w:hint="default"/>
      </w:rPr>
    </w:lvl>
    <w:lvl w:ilvl="1" w:tplc="79541738">
      <w:start w:val="1"/>
      <w:numFmt w:val="bullet"/>
      <w:lvlText w:val="o"/>
      <w:lvlJc w:val="left"/>
      <w:pPr>
        <w:ind w:left="1440" w:hanging="360"/>
      </w:pPr>
      <w:rPr>
        <w:rFonts w:ascii="Courier New" w:hAnsi="Courier New" w:hint="default"/>
      </w:rPr>
    </w:lvl>
    <w:lvl w:ilvl="2" w:tplc="15024DCC">
      <w:start w:val="1"/>
      <w:numFmt w:val="bullet"/>
      <w:lvlText w:val=""/>
      <w:lvlJc w:val="left"/>
      <w:pPr>
        <w:ind w:left="2160" w:hanging="360"/>
      </w:pPr>
      <w:rPr>
        <w:rFonts w:ascii="Wingdings" w:hAnsi="Wingdings" w:hint="default"/>
      </w:rPr>
    </w:lvl>
    <w:lvl w:ilvl="3" w:tplc="194018DC">
      <w:start w:val="1"/>
      <w:numFmt w:val="bullet"/>
      <w:lvlText w:val=""/>
      <w:lvlJc w:val="left"/>
      <w:pPr>
        <w:ind w:left="2880" w:hanging="360"/>
      </w:pPr>
      <w:rPr>
        <w:rFonts w:ascii="Symbol" w:hAnsi="Symbol" w:hint="default"/>
      </w:rPr>
    </w:lvl>
    <w:lvl w:ilvl="4" w:tplc="045C9CA6">
      <w:start w:val="1"/>
      <w:numFmt w:val="bullet"/>
      <w:lvlText w:val="o"/>
      <w:lvlJc w:val="left"/>
      <w:pPr>
        <w:ind w:left="3600" w:hanging="360"/>
      </w:pPr>
      <w:rPr>
        <w:rFonts w:ascii="Courier New" w:hAnsi="Courier New" w:hint="default"/>
      </w:rPr>
    </w:lvl>
    <w:lvl w:ilvl="5" w:tplc="F41A3120">
      <w:start w:val="1"/>
      <w:numFmt w:val="bullet"/>
      <w:lvlText w:val=""/>
      <w:lvlJc w:val="left"/>
      <w:pPr>
        <w:ind w:left="4320" w:hanging="360"/>
      </w:pPr>
      <w:rPr>
        <w:rFonts w:ascii="Wingdings" w:hAnsi="Wingdings" w:hint="default"/>
      </w:rPr>
    </w:lvl>
    <w:lvl w:ilvl="6" w:tplc="0F48A46E">
      <w:start w:val="1"/>
      <w:numFmt w:val="bullet"/>
      <w:lvlText w:val=""/>
      <w:lvlJc w:val="left"/>
      <w:pPr>
        <w:ind w:left="5040" w:hanging="360"/>
      </w:pPr>
      <w:rPr>
        <w:rFonts w:ascii="Symbol" w:hAnsi="Symbol" w:hint="default"/>
      </w:rPr>
    </w:lvl>
    <w:lvl w:ilvl="7" w:tplc="9B023E2E">
      <w:start w:val="1"/>
      <w:numFmt w:val="bullet"/>
      <w:lvlText w:val="o"/>
      <w:lvlJc w:val="left"/>
      <w:pPr>
        <w:ind w:left="5760" w:hanging="360"/>
      </w:pPr>
      <w:rPr>
        <w:rFonts w:ascii="Courier New" w:hAnsi="Courier New" w:hint="default"/>
      </w:rPr>
    </w:lvl>
    <w:lvl w:ilvl="8" w:tplc="D4D80ABE">
      <w:start w:val="1"/>
      <w:numFmt w:val="bullet"/>
      <w:lvlText w:val=""/>
      <w:lvlJc w:val="left"/>
      <w:pPr>
        <w:ind w:left="6480" w:hanging="360"/>
      </w:pPr>
      <w:rPr>
        <w:rFonts w:ascii="Wingdings" w:hAnsi="Wingdings" w:hint="default"/>
      </w:rPr>
    </w:lvl>
  </w:abstractNum>
  <w:abstractNum w:abstractNumId="1" w15:restartNumberingAfterBreak="0">
    <w:nsid w:val="1584142C"/>
    <w:multiLevelType w:val="multilevel"/>
    <w:tmpl w:val="1390F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EF407B"/>
    <w:multiLevelType w:val="multilevel"/>
    <w:tmpl w:val="BDA29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736927"/>
    <w:multiLevelType w:val="hybridMultilevel"/>
    <w:tmpl w:val="00DA0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D389B"/>
    <w:multiLevelType w:val="hybridMultilevel"/>
    <w:tmpl w:val="08029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81237"/>
    <w:multiLevelType w:val="hybridMultilevel"/>
    <w:tmpl w:val="FDF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B44"/>
    <w:multiLevelType w:val="hybridMultilevel"/>
    <w:tmpl w:val="812C1992"/>
    <w:lvl w:ilvl="0" w:tplc="EA28BF4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43B85"/>
    <w:multiLevelType w:val="hybridMultilevel"/>
    <w:tmpl w:val="DA8E1FB6"/>
    <w:lvl w:ilvl="0" w:tplc="4D0EA81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4096B"/>
    <w:multiLevelType w:val="hybridMultilevel"/>
    <w:tmpl w:val="890AAC24"/>
    <w:lvl w:ilvl="0" w:tplc="FD26337C">
      <w:start w:val="26"/>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24D83"/>
    <w:multiLevelType w:val="hybridMultilevel"/>
    <w:tmpl w:val="BE08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822CF"/>
    <w:multiLevelType w:val="hybridMultilevel"/>
    <w:tmpl w:val="D0D86E6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E45D4"/>
    <w:multiLevelType w:val="hybridMultilevel"/>
    <w:tmpl w:val="FFFFFFFF"/>
    <w:lvl w:ilvl="0" w:tplc="1C9A9DD4">
      <w:start w:val="1"/>
      <w:numFmt w:val="bullet"/>
      <w:lvlText w:val=""/>
      <w:lvlJc w:val="left"/>
      <w:pPr>
        <w:ind w:left="720" w:hanging="360"/>
      </w:pPr>
      <w:rPr>
        <w:rFonts w:ascii="Symbol" w:hAnsi="Symbol" w:hint="default"/>
      </w:rPr>
    </w:lvl>
    <w:lvl w:ilvl="1" w:tplc="339A0306">
      <w:start w:val="1"/>
      <w:numFmt w:val="bullet"/>
      <w:lvlText w:val="o"/>
      <w:lvlJc w:val="left"/>
      <w:pPr>
        <w:ind w:left="1440" w:hanging="360"/>
      </w:pPr>
      <w:rPr>
        <w:rFonts w:ascii="Courier New" w:hAnsi="Courier New" w:hint="default"/>
      </w:rPr>
    </w:lvl>
    <w:lvl w:ilvl="2" w:tplc="777C2D64">
      <w:start w:val="1"/>
      <w:numFmt w:val="bullet"/>
      <w:lvlText w:val=""/>
      <w:lvlJc w:val="left"/>
      <w:pPr>
        <w:ind w:left="2160" w:hanging="360"/>
      </w:pPr>
      <w:rPr>
        <w:rFonts w:ascii="Wingdings" w:hAnsi="Wingdings" w:hint="default"/>
      </w:rPr>
    </w:lvl>
    <w:lvl w:ilvl="3" w:tplc="B4EC6522">
      <w:start w:val="1"/>
      <w:numFmt w:val="bullet"/>
      <w:lvlText w:val=""/>
      <w:lvlJc w:val="left"/>
      <w:pPr>
        <w:ind w:left="2880" w:hanging="360"/>
      </w:pPr>
      <w:rPr>
        <w:rFonts w:ascii="Symbol" w:hAnsi="Symbol" w:hint="default"/>
      </w:rPr>
    </w:lvl>
    <w:lvl w:ilvl="4" w:tplc="3A5EB3A2">
      <w:start w:val="1"/>
      <w:numFmt w:val="bullet"/>
      <w:lvlText w:val="o"/>
      <w:lvlJc w:val="left"/>
      <w:pPr>
        <w:ind w:left="3600" w:hanging="360"/>
      </w:pPr>
      <w:rPr>
        <w:rFonts w:ascii="Courier New" w:hAnsi="Courier New" w:hint="default"/>
      </w:rPr>
    </w:lvl>
    <w:lvl w:ilvl="5" w:tplc="D74AE198">
      <w:start w:val="1"/>
      <w:numFmt w:val="bullet"/>
      <w:lvlText w:val=""/>
      <w:lvlJc w:val="left"/>
      <w:pPr>
        <w:ind w:left="4320" w:hanging="360"/>
      </w:pPr>
      <w:rPr>
        <w:rFonts w:ascii="Wingdings" w:hAnsi="Wingdings" w:hint="default"/>
      </w:rPr>
    </w:lvl>
    <w:lvl w:ilvl="6" w:tplc="3200B2C8">
      <w:start w:val="1"/>
      <w:numFmt w:val="bullet"/>
      <w:lvlText w:val=""/>
      <w:lvlJc w:val="left"/>
      <w:pPr>
        <w:ind w:left="5040" w:hanging="360"/>
      </w:pPr>
      <w:rPr>
        <w:rFonts w:ascii="Symbol" w:hAnsi="Symbol" w:hint="default"/>
      </w:rPr>
    </w:lvl>
    <w:lvl w:ilvl="7" w:tplc="10D622CE">
      <w:start w:val="1"/>
      <w:numFmt w:val="bullet"/>
      <w:lvlText w:val="o"/>
      <w:lvlJc w:val="left"/>
      <w:pPr>
        <w:ind w:left="5760" w:hanging="360"/>
      </w:pPr>
      <w:rPr>
        <w:rFonts w:ascii="Courier New" w:hAnsi="Courier New" w:hint="default"/>
      </w:rPr>
    </w:lvl>
    <w:lvl w:ilvl="8" w:tplc="AC108490">
      <w:start w:val="1"/>
      <w:numFmt w:val="bullet"/>
      <w:lvlText w:val=""/>
      <w:lvlJc w:val="left"/>
      <w:pPr>
        <w:ind w:left="6480" w:hanging="360"/>
      </w:pPr>
      <w:rPr>
        <w:rFonts w:ascii="Wingdings" w:hAnsi="Wingdings" w:hint="default"/>
      </w:rPr>
    </w:lvl>
  </w:abstractNum>
  <w:abstractNum w:abstractNumId="12" w15:restartNumberingAfterBreak="0">
    <w:nsid w:val="7BA123E3"/>
    <w:multiLevelType w:val="hybridMultilevel"/>
    <w:tmpl w:val="DA8E1FB6"/>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7"/>
  </w:num>
  <w:num w:numId="6">
    <w:abstractNumId w:val="10"/>
  </w:num>
  <w:num w:numId="7">
    <w:abstractNumId w:val="0"/>
  </w:num>
  <w:num w:numId="8">
    <w:abstractNumId w:val="11"/>
  </w:num>
  <w:num w:numId="9">
    <w:abstractNumId w:val="12"/>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50"/>
    <w:rsid w:val="00005385"/>
    <w:rsid w:val="00012272"/>
    <w:rsid w:val="0002737D"/>
    <w:rsid w:val="0003696C"/>
    <w:rsid w:val="00043CEF"/>
    <w:rsid w:val="00052BEE"/>
    <w:rsid w:val="00056A49"/>
    <w:rsid w:val="000737D5"/>
    <w:rsid w:val="00077EF8"/>
    <w:rsid w:val="000D17CA"/>
    <w:rsid w:val="000E2FDC"/>
    <w:rsid w:val="0012263D"/>
    <w:rsid w:val="0012439A"/>
    <w:rsid w:val="00130B04"/>
    <w:rsid w:val="00130D24"/>
    <w:rsid w:val="0013418C"/>
    <w:rsid w:val="001476DE"/>
    <w:rsid w:val="00176930"/>
    <w:rsid w:val="001C1E62"/>
    <w:rsid w:val="001D0CBB"/>
    <w:rsid w:val="001D0F77"/>
    <w:rsid w:val="001E66F0"/>
    <w:rsid w:val="001F4323"/>
    <w:rsid w:val="002226FC"/>
    <w:rsid w:val="00226B3A"/>
    <w:rsid w:val="00231939"/>
    <w:rsid w:val="002323B0"/>
    <w:rsid w:val="002411F9"/>
    <w:rsid w:val="00246E7F"/>
    <w:rsid w:val="0026443E"/>
    <w:rsid w:val="00282869"/>
    <w:rsid w:val="002914A1"/>
    <w:rsid w:val="00291EC6"/>
    <w:rsid w:val="002D2225"/>
    <w:rsid w:val="002E0CB5"/>
    <w:rsid w:val="002E7C09"/>
    <w:rsid w:val="002F19FE"/>
    <w:rsid w:val="00302B84"/>
    <w:rsid w:val="00303696"/>
    <w:rsid w:val="0032147D"/>
    <w:rsid w:val="00322D6B"/>
    <w:rsid w:val="003263FA"/>
    <w:rsid w:val="00330E9F"/>
    <w:rsid w:val="00345378"/>
    <w:rsid w:val="00345408"/>
    <w:rsid w:val="003461BA"/>
    <w:rsid w:val="003567FB"/>
    <w:rsid w:val="00356AD1"/>
    <w:rsid w:val="003B364D"/>
    <w:rsid w:val="003C2B23"/>
    <w:rsid w:val="003F122F"/>
    <w:rsid w:val="00405B98"/>
    <w:rsid w:val="00406E6F"/>
    <w:rsid w:val="004259BD"/>
    <w:rsid w:val="004354AE"/>
    <w:rsid w:val="00441630"/>
    <w:rsid w:val="00456A79"/>
    <w:rsid w:val="00462B91"/>
    <w:rsid w:val="00464839"/>
    <w:rsid w:val="00471457"/>
    <w:rsid w:val="0048277A"/>
    <w:rsid w:val="00485BB8"/>
    <w:rsid w:val="00496D16"/>
    <w:rsid w:val="004E2D3E"/>
    <w:rsid w:val="00513ABE"/>
    <w:rsid w:val="005226AF"/>
    <w:rsid w:val="005315BA"/>
    <w:rsid w:val="0053234D"/>
    <w:rsid w:val="00542350"/>
    <w:rsid w:val="00544469"/>
    <w:rsid w:val="00572F41"/>
    <w:rsid w:val="005A27BD"/>
    <w:rsid w:val="005B65C6"/>
    <w:rsid w:val="005C75FF"/>
    <w:rsid w:val="005D6DD1"/>
    <w:rsid w:val="00600F5B"/>
    <w:rsid w:val="00601864"/>
    <w:rsid w:val="00607E2B"/>
    <w:rsid w:val="006434B3"/>
    <w:rsid w:val="006578D5"/>
    <w:rsid w:val="00665F91"/>
    <w:rsid w:val="00666DB4"/>
    <w:rsid w:val="00680B4D"/>
    <w:rsid w:val="006A12B7"/>
    <w:rsid w:val="006A53F2"/>
    <w:rsid w:val="006A54F9"/>
    <w:rsid w:val="006C743A"/>
    <w:rsid w:val="006D10E4"/>
    <w:rsid w:val="006D67BE"/>
    <w:rsid w:val="006D69F0"/>
    <w:rsid w:val="00717F19"/>
    <w:rsid w:val="007224AA"/>
    <w:rsid w:val="007318D8"/>
    <w:rsid w:val="007349BB"/>
    <w:rsid w:val="0074387D"/>
    <w:rsid w:val="007731E7"/>
    <w:rsid w:val="00776166"/>
    <w:rsid w:val="007A288F"/>
    <w:rsid w:val="007A5158"/>
    <w:rsid w:val="007C7329"/>
    <w:rsid w:val="007D6092"/>
    <w:rsid w:val="007E32C5"/>
    <w:rsid w:val="007E5DA0"/>
    <w:rsid w:val="007E6DF0"/>
    <w:rsid w:val="00805C77"/>
    <w:rsid w:val="0081446C"/>
    <w:rsid w:val="0083260D"/>
    <w:rsid w:val="008336B8"/>
    <w:rsid w:val="00834A62"/>
    <w:rsid w:val="00862582"/>
    <w:rsid w:val="0086577E"/>
    <w:rsid w:val="008A4324"/>
    <w:rsid w:val="008B3D2F"/>
    <w:rsid w:val="008B73EE"/>
    <w:rsid w:val="008C03F8"/>
    <w:rsid w:val="008E3248"/>
    <w:rsid w:val="00914811"/>
    <w:rsid w:val="009216AA"/>
    <w:rsid w:val="009601A6"/>
    <w:rsid w:val="00961B5C"/>
    <w:rsid w:val="009815F4"/>
    <w:rsid w:val="00990C6D"/>
    <w:rsid w:val="00997DB7"/>
    <w:rsid w:val="009B074B"/>
    <w:rsid w:val="009D6E87"/>
    <w:rsid w:val="009E19E2"/>
    <w:rsid w:val="009F5F7B"/>
    <w:rsid w:val="00A4380B"/>
    <w:rsid w:val="00A5518E"/>
    <w:rsid w:val="00A57912"/>
    <w:rsid w:val="00A701AD"/>
    <w:rsid w:val="00A70639"/>
    <w:rsid w:val="00A71292"/>
    <w:rsid w:val="00A8225E"/>
    <w:rsid w:val="00A94FBE"/>
    <w:rsid w:val="00AA046A"/>
    <w:rsid w:val="00AA0840"/>
    <w:rsid w:val="00AE02D1"/>
    <w:rsid w:val="00AE122B"/>
    <w:rsid w:val="00AF4FCA"/>
    <w:rsid w:val="00B016F5"/>
    <w:rsid w:val="00B14DC3"/>
    <w:rsid w:val="00B17E16"/>
    <w:rsid w:val="00B256C8"/>
    <w:rsid w:val="00B35379"/>
    <w:rsid w:val="00B433FD"/>
    <w:rsid w:val="00B8086E"/>
    <w:rsid w:val="00B97EB8"/>
    <w:rsid w:val="00BD5352"/>
    <w:rsid w:val="00BE0B43"/>
    <w:rsid w:val="00C35A6C"/>
    <w:rsid w:val="00C3621F"/>
    <w:rsid w:val="00C44A0A"/>
    <w:rsid w:val="00C46520"/>
    <w:rsid w:val="00C87196"/>
    <w:rsid w:val="00C9046F"/>
    <w:rsid w:val="00C95289"/>
    <w:rsid w:val="00CB733E"/>
    <w:rsid w:val="00CC5704"/>
    <w:rsid w:val="00CD0D3A"/>
    <w:rsid w:val="00CE53CC"/>
    <w:rsid w:val="00D00326"/>
    <w:rsid w:val="00D66C4C"/>
    <w:rsid w:val="00D74D61"/>
    <w:rsid w:val="00D85987"/>
    <w:rsid w:val="00DB51A1"/>
    <w:rsid w:val="00DE3B7F"/>
    <w:rsid w:val="00DF08A9"/>
    <w:rsid w:val="00E03580"/>
    <w:rsid w:val="00E42E44"/>
    <w:rsid w:val="00E43B75"/>
    <w:rsid w:val="00E46EBF"/>
    <w:rsid w:val="00E533F8"/>
    <w:rsid w:val="00E570F5"/>
    <w:rsid w:val="00E63C83"/>
    <w:rsid w:val="00E778C3"/>
    <w:rsid w:val="00E81DBB"/>
    <w:rsid w:val="00EB2ECF"/>
    <w:rsid w:val="00EE44D2"/>
    <w:rsid w:val="00EE4D14"/>
    <w:rsid w:val="00EF7A22"/>
    <w:rsid w:val="00F0745B"/>
    <w:rsid w:val="00F5039F"/>
    <w:rsid w:val="00F719A8"/>
    <w:rsid w:val="00F8523E"/>
    <w:rsid w:val="00F861A6"/>
    <w:rsid w:val="00F912A5"/>
    <w:rsid w:val="00FB41A9"/>
    <w:rsid w:val="00FE4415"/>
    <w:rsid w:val="00FF1091"/>
    <w:rsid w:val="051FB1A9"/>
    <w:rsid w:val="063327C3"/>
    <w:rsid w:val="08841E17"/>
    <w:rsid w:val="088A1264"/>
    <w:rsid w:val="0DA4D670"/>
    <w:rsid w:val="1175DA6A"/>
    <w:rsid w:val="13A3B805"/>
    <w:rsid w:val="1566943C"/>
    <w:rsid w:val="1574192A"/>
    <w:rsid w:val="1C2BEED1"/>
    <w:rsid w:val="1C93B592"/>
    <w:rsid w:val="1E922EEE"/>
    <w:rsid w:val="1FBBDB4D"/>
    <w:rsid w:val="2031D455"/>
    <w:rsid w:val="219376FC"/>
    <w:rsid w:val="26F8D97A"/>
    <w:rsid w:val="2CDB3DBC"/>
    <w:rsid w:val="2E555D54"/>
    <w:rsid w:val="2FE70DB5"/>
    <w:rsid w:val="3182DE16"/>
    <w:rsid w:val="3265CAD9"/>
    <w:rsid w:val="331EAE77"/>
    <w:rsid w:val="37581B3D"/>
    <w:rsid w:val="378CA0A3"/>
    <w:rsid w:val="39A86A84"/>
    <w:rsid w:val="3C018ECE"/>
    <w:rsid w:val="3F922D99"/>
    <w:rsid w:val="40ED9AD6"/>
    <w:rsid w:val="433CBFC7"/>
    <w:rsid w:val="4500AA07"/>
    <w:rsid w:val="4606C236"/>
    <w:rsid w:val="4788C3D3"/>
    <w:rsid w:val="481A3886"/>
    <w:rsid w:val="48E38580"/>
    <w:rsid w:val="4B99A2BC"/>
    <w:rsid w:val="4D1FFA75"/>
    <w:rsid w:val="5062C421"/>
    <w:rsid w:val="50F6A7AE"/>
    <w:rsid w:val="5116E3E9"/>
    <w:rsid w:val="515CE55B"/>
    <w:rsid w:val="51D1CE29"/>
    <w:rsid w:val="538B8C44"/>
    <w:rsid w:val="5392E252"/>
    <w:rsid w:val="55275CA5"/>
    <w:rsid w:val="5900EF4A"/>
    <w:rsid w:val="5CB5CB07"/>
    <w:rsid w:val="5F820570"/>
    <w:rsid w:val="6315D334"/>
    <w:rsid w:val="6856A792"/>
    <w:rsid w:val="6AEB8C28"/>
    <w:rsid w:val="6C7800C8"/>
    <w:rsid w:val="7060EF2E"/>
    <w:rsid w:val="784D4FB5"/>
    <w:rsid w:val="78977388"/>
    <w:rsid w:val="796DCD17"/>
    <w:rsid w:val="7BA3A1D5"/>
    <w:rsid w:val="7E3D4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71D0"/>
  <w15:chartTrackingRefBased/>
  <w15:docId w15:val="{BB496E29-B73E-4DAD-BF0F-905423C4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11"/>
    <w:rPr>
      <w:rFonts w:ascii="Calibri" w:eastAsia="Times New Roman" w:hAnsi="Calibri" w:cs="Times New Roman"/>
      <w:lang w:val="en-GB" w:eastAsia="en-GB"/>
    </w:rPr>
  </w:style>
  <w:style w:type="paragraph" w:styleId="Heading2">
    <w:name w:val="heading 2"/>
    <w:basedOn w:val="Normal"/>
    <w:next w:val="Normal"/>
    <w:link w:val="Heading2Char"/>
    <w:uiPriority w:val="9"/>
    <w:unhideWhenUsed/>
    <w:qFormat/>
    <w:rsid w:val="002914A1"/>
    <w:pPr>
      <w:keepNext/>
      <w:keepLines/>
      <w:spacing w:before="360" w:after="120"/>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533F8"/>
  </w:style>
  <w:style w:type="paragraph" w:styleId="ListParagraph">
    <w:name w:val="List Paragraph"/>
    <w:basedOn w:val="Normal"/>
    <w:uiPriority w:val="34"/>
    <w:qFormat/>
    <w:rsid w:val="001C1E62"/>
    <w:pPr>
      <w:spacing w:after="160" w:line="259" w:lineRule="auto"/>
      <w:ind w:left="720"/>
      <w:contextualSpacing/>
    </w:pPr>
    <w:rPr>
      <w:rFonts w:ascii="Arial" w:eastAsiaTheme="minorHAnsi" w:hAnsi="Arial" w:cstheme="minorBidi"/>
      <w:sz w:val="24"/>
      <w:lang w:eastAsia="en-US"/>
    </w:rPr>
  </w:style>
  <w:style w:type="paragraph" w:styleId="NormalWeb">
    <w:name w:val="Normal (Web)"/>
    <w:basedOn w:val="Normal"/>
    <w:uiPriority w:val="99"/>
    <w:semiHidden/>
    <w:unhideWhenUsed/>
    <w:rsid w:val="002F19F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544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469"/>
    <w:rPr>
      <w:rFonts w:ascii="Calibri" w:eastAsia="Times New Roman" w:hAnsi="Calibri" w:cs="Times New Roman"/>
      <w:lang w:val="en-GB" w:eastAsia="en-GB"/>
    </w:rPr>
  </w:style>
  <w:style w:type="paragraph" w:styleId="Footer">
    <w:name w:val="footer"/>
    <w:basedOn w:val="Normal"/>
    <w:link w:val="FooterChar"/>
    <w:uiPriority w:val="99"/>
    <w:unhideWhenUsed/>
    <w:rsid w:val="00544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469"/>
    <w:rPr>
      <w:rFonts w:ascii="Calibri" w:eastAsia="Times New Roman" w:hAnsi="Calibri" w:cs="Times New Roman"/>
      <w:lang w:val="en-GB" w:eastAsia="en-GB"/>
    </w:rPr>
  </w:style>
  <w:style w:type="character" w:customStyle="1" w:styleId="Heading2Char">
    <w:name w:val="Heading 2 Char"/>
    <w:basedOn w:val="DefaultParagraphFont"/>
    <w:link w:val="Heading2"/>
    <w:uiPriority w:val="9"/>
    <w:rsid w:val="002914A1"/>
    <w:rPr>
      <w:rFonts w:ascii="Arial" w:eastAsia="Arial" w:hAnsi="Arial" w:cs="Arial"/>
      <w:sz w:val="32"/>
      <w:szCs w:val="32"/>
      <w:lang w:val="en" w:eastAsia="en-GB"/>
    </w:rPr>
  </w:style>
  <w:style w:type="paragraph" w:styleId="FootnoteText">
    <w:name w:val="footnote text"/>
    <w:basedOn w:val="Normal"/>
    <w:link w:val="FootnoteTextChar"/>
    <w:uiPriority w:val="99"/>
    <w:semiHidden/>
    <w:unhideWhenUsed/>
    <w:rsid w:val="0029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A1"/>
    <w:rPr>
      <w:rFonts w:ascii="Calibri" w:eastAsia="Times New Roman" w:hAnsi="Calibri" w:cs="Times New Roman"/>
      <w:sz w:val="20"/>
      <w:szCs w:val="20"/>
      <w:lang w:val="en-GB" w:eastAsia="en-GB"/>
    </w:rPr>
  </w:style>
  <w:style w:type="character" w:styleId="FootnoteReference">
    <w:name w:val="footnote reference"/>
    <w:basedOn w:val="DefaultParagraphFont"/>
    <w:uiPriority w:val="99"/>
    <w:semiHidden/>
    <w:unhideWhenUsed/>
    <w:rsid w:val="002914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869">
      <w:bodyDiv w:val="1"/>
      <w:marLeft w:val="0"/>
      <w:marRight w:val="0"/>
      <w:marTop w:val="0"/>
      <w:marBottom w:val="0"/>
      <w:divBdr>
        <w:top w:val="none" w:sz="0" w:space="0" w:color="auto"/>
        <w:left w:val="none" w:sz="0" w:space="0" w:color="auto"/>
        <w:bottom w:val="none" w:sz="0" w:space="0" w:color="auto"/>
        <w:right w:val="none" w:sz="0" w:space="0" w:color="auto"/>
      </w:divBdr>
    </w:div>
    <w:div w:id="1359770428">
      <w:bodyDiv w:val="1"/>
      <w:marLeft w:val="0"/>
      <w:marRight w:val="0"/>
      <w:marTop w:val="0"/>
      <w:marBottom w:val="0"/>
      <w:divBdr>
        <w:top w:val="none" w:sz="0" w:space="0" w:color="auto"/>
        <w:left w:val="none" w:sz="0" w:space="0" w:color="auto"/>
        <w:bottom w:val="none" w:sz="0" w:space="0" w:color="auto"/>
        <w:right w:val="none" w:sz="0" w:space="0" w:color="auto"/>
      </w:divBdr>
    </w:div>
    <w:div w:id="13697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58160D9C105409FDA890E23E55EAC" ma:contentTypeVersion="11" ma:contentTypeDescription="Een nieuw document maken." ma:contentTypeScope="" ma:versionID="17d1050c04cbd07dcd2fb4b00a9515ec">
  <xsd:schema xmlns:xsd="http://www.w3.org/2001/XMLSchema" xmlns:xs="http://www.w3.org/2001/XMLSchema" xmlns:p="http://schemas.microsoft.com/office/2006/metadata/properties" xmlns:ns2="dd45a42e-51b3-4231-a9a1-2d49991fb642" xmlns:ns3="ab9dd6be-3bae-425b-b9d3-b41d0ecbeb9f" targetNamespace="http://schemas.microsoft.com/office/2006/metadata/properties" ma:root="true" ma:fieldsID="a33e4c55d7f1cf54072b3153017db487" ns2:_="" ns3:_="">
    <xsd:import namespace="dd45a42e-51b3-4231-a9a1-2d49991fb642"/>
    <xsd:import namespace="ab9dd6be-3bae-425b-b9d3-b41d0ecbe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a42e-51b3-4231-a9a1-2d49991fb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dd6be-3bae-425b-b9d3-b41d0ecbeb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89768-06C5-4DAC-806A-01CB992E6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D843A-783B-478B-93F4-22BAFE31F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5a42e-51b3-4231-a9a1-2d49991fb642"/>
    <ds:schemaRef ds:uri="ab9dd6be-3bae-425b-b9d3-b41d0ecbe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7BA2F-1681-4430-8195-D6F9B6622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Mandl</dc:creator>
  <cp:keywords/>
  <dc:description/>
  <cp:lastModifiedBy>Stephen Wyber</cp:lastModifiedBy>
  <cp:revision>2</cp:revision>
  <dcterms:created xsi:type="dcterms:W3CDTF">2022-01-11T10:01:00Z</dcterms:created>
  <dcterms:modified xsi:type="dcterms:W3CDTF">2022-01-11T10:01:00Z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0x0101003CA58160D9C105409FDA890E23E55EAC</vt:lpwstr>
  </property>
</Properties>
</file>