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E0FF61A" w14:textId="41DF8513" w:rsidR="00F1312E" w:rsidRDefault="00F1312E" w:rsidP="00F1312E">
      <w:pPr>
        <w:bidi/>
        <w:spacing w:line="240" w:lineRule="auto"/>
        <w:contextualSpacing/>
        <w:rPr>
          <w:rFonts w:ascii="Univers Condensed" w:hAnsi="Univers Condensed" w:cs="Arial"/>
          <w:b/>
          <w:sz w:val="32"/>
          <w:szCs w:val="32"/>
          <w:rtl/>
        </w:rPr>
      </w:pPr>
      <w:r>
        <w:rPr>
          <w:rFonts w:ascii="Univers Condensed" w:hAnsi="Univers Condensed" w:hint="cs"/>
          <w:b/>
          <w:noProof/>
          <w:sz w:val="32"/>
          <w:rtl/>
        </w:rPr>
        <w:drawing>
          <wp:anchor distT="0" distB="0" distL="114300" distR="114300" simplePos="0" relativeHeight="251658240" behindDoc="0" locked="0" layoutInCell="1" allowOverlap="1" wp14:anchorId="3700F62E" wp14:editId="4AD330F5">
            <wp:simplePos x="0" y="0"/>
            <wp:positionH relativeFrom="margin">
              <wp:align>left</wp:align>
            </wp:positionH>
            <wp:positionV relativeFrom="paragraph">
              <wp:posOffset>-609600</wp:posOffset>
            </wp:positionV>
            <wp:extent cx="2214245" cy="603250"/>
            <wp:effectExtent l="0" t="0" r="0" b="6350"/>
            <wp:wrapNone/>
            <wp:docPr id="1339315292"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9315292" name="Picture 1" descr="A close-up of a logo&#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2214245" cy="603250"/>
                    </a:xfrm>
                    <a:prstGeom prst="rect">
                      <a:avLst/>
                    </a:prstGeom>
                  </pic:spPr>
                </pic:pic>
              </a:graphicData>
            </a:graphic>
            <wp14:sizeRelH relativeFrom="margin">
              <wp14:pctWidth>0</wp14:pctWidth>
            </wp14:sizeRelH>
            <wp14:sizeRelV relativeFrom="margin">
              <wp14:pctHeight>0</wp14:pctHeight>
            </wp14:sizeRelV>
          </wp:anchor>
        </w:drawing>
      </w:r>
    </w:p>
    <w:p w14:paraId="48D191C4" w14:textId="650F9134" w:rsidR="00F1312E" w:rsidRPr="00F1312E" w:rsidRDefault="00F1312E" w:rsidP="00F1312E">
      <w:pPr>
        <w:bidi/>
        <w:spacing w:line="240" w:lineRule="auto"/>
        <w:contextualSpacing/>
        <w:rPr>
          <w:rFonts w:ascii="Univers Condensed" w:hAnsi="Univers Condensed" w:cs="Arial"/>
          <w:b/>
          <w:sz w:val="32"/>
          <w:szCs w:val="32"/>
          <w:rtl/>
        </w:rPr>
      </w:pPr>
      <w:r>
        <w:rPr>
          <w:rFonts w:ascii="Univers Condensed" w:hAnsi="Univers Condensed" w:hint="cs"/>
          <w:b/>
          <w:bCs/>
          <w:sz w:val="32"/>
          <w:szCs w:val="32"/>
          <w:rtl/>
        </w:rPr>
        <w:t>بيان الإفلا بشأن الوصول الشامل إلى معلومات عن الرعاية الصحية بوصفه حقًا من حقوق الإنسان</w:t>
      </w:r>
    </w:p>
    <w:p w14:paraId="2AD1F88D" w14:textId="21BF5B54" w:rsidR="00F1312E" w:rsidRPr="00F1312E" w:rsidRDefault="00420DDB" w:rsidP="00F1312E">
      <w:pPr>
        <w:bidi/>
        <w:spacing w:line="240" w:lineRule="auto"/>
        <w:contextualSpacing/>
        <w:rPr>
          <w:rFonts w:ascii="Univers" w:hAnsi="Univers" w:cs="Arial"/>
          <w:sz w:val="24"/>
          <w:szCs w:val="24"/>
          <w:rtl/>
        </w:rPr>
      </w:pPr>
      <w:r>
        <w:rPr>
          <w:rFonts w:ascii="Univers" w:hAnsi="Univers" w:hint="cs"/>
          <w:i/>
          <w:iCs/>
          <w:sz w:val="24"/>
          <w:szCs w:val="24"/>
          <w:rtl/>
        </w:rPr>
        <w:t xml:space="preserve"> </w:t>
      </w:r>
    </w:p>
    <w:p w14:paraId="53398224" w14:textId="61AF65C2" w:rsidR="00764F8B" w:rsidRPr="00764F8B" w:rsidRDefault="00764F8B" w:rsidP="00764F8B">
      <w:pPr>
        <w:bidi/>
        <w:spacing w:after="0" w:line="240" w:lineRule="auto"/>
        <w:rPr>
          <w:rFonts w:ascii="Univers" w:hAnsi="Univers"/>
          <w:sz w:val="24"/>
          <w:szCs w:val="24"/>
          <w:rtl/>
        </w:rPr>
      </w:pPr>
      <w:r>
        <w:rPr>
          <w:rFonts w:ascii="Univers" w:hAnsi="Univers" w:hint="cs"/>
          <w:color w:val="000000" w:themeColor="text1"/>
          <w:sz w:val="24"/>
          <w:szCs w:val="24"/>
          <w:rtl/>
        </w:rPr>
        <w:t xml:space="preserve">لم تبرز </w:t>
      </w:r>
      <w:r w:rsidR="00420DDB">
        <w:rPr>
          <w:rFonts w:ascii="Univers" w:hAnsi="Univers" w:hint="cs"/>
          <w:color w:val="000000" w:themeColor="text1"/>
          <w:sz w:val="24"/>
          <w:szCs w:val="24"/>
          <w:rtl/>
        </w:rPr>
        <w:t xml:space="preserve">قط </w:t>
      </w:r>
      <w:r>
        <w:rPr>
          <w:rFonts w:ascii="Univers" w:hAnsi="Univers" w:hint="cs"/>
          <w:color w:val="000000" w:themeColor="text1"/>
          <w:sz w:val="24"/>
          <w:szCs w:val="24"/>
          <w:rtl/>
        </w:rPr>
        <w:t>أهمية الوصول إلى معلومات موثوقة ودقيقة ومفهومة وعملية وفي الوقت المناسب في مجال الرعاية الصحية</w:t>
      </w:r>
      <w:r w:rsidR="00420DDB">
        <w:rPr>
          <w:rFonts w:ascii="Univers" w:hAnsi="Univers" w:hint="cs"/>
          <w:color w:val="000000" w:themeColor="text1"/>
          <w:sz w:val="24"/>
          <w:szCs w:val="24"/>
          <w:rtl/>
        </w:rPr>
        <w:t xml:space="preserve"> </w:t>
      </w:r>
      <w:r>
        <w:rPr>
          <w:rFonts w:ascii="Univers" w:hAnsi="Univers" w:hint="cs"/>
          <w:color w:val="000000" w:themeColor="text1"/>
          <w:sz w:val="24"/>
          <w:szCs w:val="24"/>
          <w:rtl/>
        </w:rPr>
        <w:t xml:space="preserve">بهذا القدر من الوضوح كما حدث منذ تفشي جائحة كوفيد 19. </w:t>
      </w:r>
      <w:r w:rsidR="00420DDB">
        <w:rPr>
          <w:rFonts w:ascii="Univers" w:hAnsi="Univers" w:hint="cs"/>
          <w:color w:val="000000" w:themeColor="text1"/>
          <w:sz w:val="24"/>
          <w:szCs w:val="24"/>
          <w:rtl/>
        </w:rPr>
        <w:t>ف</w:t>
      </w:r>
      <w:r>
        <w:rPr>
          <w:rFonts w:ascii="Univers" w:hAnsi="Univers" w:hint="cs"/>
          <w:color w:val="000000" w:themeColor="text1"/>
          <w:sz w:val="24"/>
          <w:szCs w:val="24"/>
          <w:rtl/>
        </w:rPr>
        <w:t xml:space="preserve">في وقت الأزمات، قد تكون جودة </w:t>
      </w:r>
      <w:r w:rsidR="00420DDB">
        <w:rPr>
          <w:rFonts w:ascii="Univers" w:hAnsi="Univers" w:hint="cs"/>
          <w:color w:val="000000" w:themeColor="text1"/>
          <w:sz w:val="24"/>
          <w:szCs w:val="24"/>
          <w:rtl/>
        </w:rPr>
        <w:t>ال</w:t>
      </w:r>
      <w:r>
        <w:rPr>
          <w:rFonts w:ascii="Univers" w:hAnsi="Univers" w:hint="cs"/>
          <w:color w:val="000000" w:themeColor="text1"/>
          <w:sz w:val="24"/>
          <w:szCs w:val="24"/>
          <w:rtl/>
        </w:rPr>
        <w:t>معلومات</w:t>
      </w:r>
      <w:r w:rsidR="00420DDB">
        <w:rPr>
          <w:rFonts w:ascii="Univers" w:hAnsi="Univers" w:hint="cs"/>
          <w:color w:val="000000" w:themeColor="text1"/>
          <w:sz w:val="24"/>
          <w:szCs w:val="24"/>
          <w:rtl/>
        </w:rPr>
        <w:t xml:space="preserve"> المتعلقة ب</w:t>
      </w:r>
      <w:r>
        <w:rPr>
          <w:rFonts w:ascii="Univers" w:hAnsi="Univers" w:hint="cs"/>
          <w:color w:val="000000" w:themeColor="text1"/>
          <w:sz w:val="24"/>
          <w:szCs w:val="24"/>
          <w:rtl/>
        </w:rPr>
        <w:t>الرعاية الصحية والسرعة التي يتلقى بها الأشخاص هذه المعلومات هي</w:t>
      </w:r>
      <w:r w:rsidR="00420DDB">
        <w:rPr>
          <w:rFonts w:ascii="Univers" w:hAnsi="Univers" w:hint="cs"/>
          <w:color w:val="000000" w:themeColor="text1"/>
          <w:sz w:val="24"/>
          <w:szCs w:val="24"/>
          <w:rtl/>
        </w:rPr>
        <w:t xml:space="preserve"> </w:t>
      </w:r>
      <w:r>
        <w:rPr>
          <w:rFonts w:ascii="Univers" w:hAnsi="Univers" w:hint="cs"/>
          <w:color w:val="000000" w:themeColor="text1"/>
          <w:sz w:val="24"/>
          <w:szCs w:val="24"/>
          <w:rtl/>
        </w:rPr>
        <w:t xml:space="preserve">المحدد لبقائهم على قيد الحياة. </w:t>
      </w:r>
      <w:r>
        <w:rPr>
          <w:rFonts w:hint="cs"/>
          <w:rtl/>
        </w:rPr>
        <w:t>كما سلطت الجائحة الضوء على أزمة عالمية أخرى هي انعدام المساواة في توفير معلومات موثوقة في مجال الرعاية الصحية</w:t>
      </w:r>
      <w:r w:rsidR="00420DDB">
        <w:rPr>
          <w:rFonts w:hint="cs"/>
          <w:rtl/>
        </w:rPr>
        <w:t>،</w:t>
      </w:r>
      <w:r>
        <w:rPr>
          <w:rFonts w:hint="cs"/>
          <w:rtl/>
        </w:rPr>
        <w:t xml:space="preserve"> على النحو الذي </w:t>
      </w:r>
      <w:r w:rsidR="00420DDB">
        <w:rPr>
          <w:rFonts w:hint="cs"/>
          <w:rtl/>
        </w:rPr>
        <w:t xml:space="preserve">أبرزه </w:t>
      </w:r>
      <w:hyperlink r:id="rId8">
        <w:r>
          <w:rPr>
            <w:rStyle w:val="Hyperlink"/>
            <w:rFonts w:ascii="Univers" w:hAnsi="Univers" w:hint="cs"/>
            <w:color w:val="1155CC"/>
            <w:sz w:val="24"/>
            <w:rtl/>
          </w:rPr>
          <w:t>نداء كوكرين</w:t>
        </w:r>
      </w:hyperlink>
      <w:r>
        <w:rPr>
          <w:rFonts w:ascii="Univers" w:hAnsi="Univers" w:hint="cs"/>
          <w:color w:val="000000" w:themeColor="text1"/>
          <w:sz w:val="24"/>
          <w:szCs w:val="24"/>
          <w:rtl/>
        </w:rPr>
        <w:t xml:space="preserve">. ويمثل هذا تحديًا ليس فقط للاستجابات الصحية </w:t>
      </w:r>
      <w:r w:rsidR="00420DDB">
        <w:rPr>
          <w:rFonts w:ascii="Univers" w:hAnsi="Univers" w:hint="cs"/>
          <w:color w:val="000000" w:themeColor="text1"/>
          <w:sz w:val="24"/>
          <w:szCs w:val="24"/>
          <w:rtl/>
        </w:rPr>
        <w:t xml:space="preserve">في </w:t>
      </w:r>
      <w:r>
        <w:rPr>
          <w:rFonts w:ascii="Univers" w:hAnsi="Univers" w:hint="cs"/>
          <w:color w:val="000000" w:themeColor="text1"/>
          <w:sz w:val="24"/>
          <w:szCs w:val="24"/>
          <w:rtl/>
        </w:rPr>
        <w:t>وقت الأزمات وإنما أيضًا لتحقيق الصحة والرفاه للجميع على النحو المقرر في الهدف 3 من أهداف التنمية المستدامة.</w:t>
      </w:r>
    </w:p>
    <w:p w14:paraId="604280C8" w14:textId="7E28EEA0" w:rsidR="00764F8B" w:rsidRPr="00764F8B" w:rsidRDefault="00420DDB" w:rsidP="00764F8B">
      <w:pPr>
        <w:bidi/>
        <w:spacing w:after="0" w:line="240" w:lineRule="auto"/>
        <w:ind w:firstLine="360"/>
        <w:rPr>
          <w:rFonts w:ascii="Univers" w:hAnsi="Univers"/>
          <w:sz w:val="24"/>
          <w:szCs w:val="24"/>
          <w:rtl/>
        </w:rPr>
      </w:pPr>
      <w:r>
        <w:rPr>
          <w:rFonts w:ascii="Univers" w:hAnsi="Univers" w:hint="cs"/>
          <w:color w:val="000000" w:themeColor="text1"/>
          <w:sz w:val="24"/>
          <w:szCs w:val="24"/>
          <w:rtl/>
        </w:rPr>
        <w:t xml:space="preserve"> </w:t>
      </w:r>
    </w:p>
    <w:p w14:paraId="72537376" w14:textId="77777777" w:rsidR="00764F8B" w:rsidRPr="00764F8B" w:rsidRDefault="00764F8B" w:rsidP="00764F8B">
      <w:pPr>
        <w:bidi/>
        <w:spacing w:after="0" w:line="240" w:lineRule="auto"/>
        <w:rPr>
          <w:rFonts w:ascii="Univers" w:hAnsi="Univers"/>
          <w:sz w:val="24"/>
          <w:szCs w:val="24"/>
          <w:rtl/>
        </w:rPr>
      </w:pPr>
      <w:r>
        <w:rPr>
          <w:rFonts w:ascii="Univers" w:hAnsi="Univers" w:hint="cs"/>
          <w:color w:val="000000" w:themeColor="text1"/>
          <w:sz w:val="24"/>
          <w:szCs w:val="24"/>
          <w:rtl/>
        </w:rPr>
        <w:t>وتؤمن الإفلا وتؤيد حق الإنسان الأساسي في الحصول على معلومات موثوقة في مجال الرعاية الصحية، كما ورِد ضمنا في الإعلان العالمي لحقوق الإنسان. ونعتقد أن هذا الحق مكفول بشكل تراكمي:</w:t>
      </w:r>
    </w:p>
    <w:p w14:paraId="6610A84C" w14:textId="0DBCD4BA" w:rsidR="00420DDB" w:rsidRPr="00420DDB" w:rsidRDefault="00764F8B" w:rsidP="00420DDB">
      <w:pPr>
        <w:pStyle w:val="ListParagraph"/>
        <w:numPr>
          <w:ilvl w:val="0"/>
          <w:numId w:val="2"/>
        </w:numPr>
        <w:bidi/>
        <w:spacing w:after="0" w:line="240" w:lineRule="auto"/>
        <w:contextualSpacing w:val="0"/>
        <w:rPr>
          <w:rFonts w:ascii="Univers" w:eastAsia="Arial" w:hAnsi="Univers" w:cs="Arial"/>
          <w:color w:val="000000" w:themeColor="text1"/>
          <w:sz w:val="24"/>
          <w:szCs w:val="24"/>
        </w:rPr>
      </w:pPr>
      <w:r>
        <w:rPr>
          <w:rFonts w:ascii="Univers" w:hAnsi="Univers" w:hint="cs"/>
          <w:color w:val="000000" w:themeColor="text1"/>
          <w:sz w:val="24"/>
          <w:szCs w:val="24"/>
          <w:rtl/>
        </w:rPr>
        <w:t>بموجب المادة 19 من الإعلان، التي تؤكد حق الناس في تلقي المعلومات ونقلها دون أي تدخل</w:t>
      </w:r>
      <w:r w:rsidR="00420DDB">
        <w:rPr>
          <w:rFonts w:ascii="Univers" w:hAnsi="Univers" w:hint="cs"/>
          <w:color w:val="000000" w:themeColor="text1"/>
          <w:sz w:val="24"/>
          <w:szCs w:val="24"/>
          <w:rtl/>
        </w:rPr>
        <w:t>.</w:t>
      </w:r>
      <w:r>
        <w:rPr>
          <w:rFonts w:ascii="Univers" w:hAnsi="Univers" w:hint="cs"/>
          <w:color w:val="000000" w:themeColor="text1"/>
          <w:sz w:val="24"/>
          <w:szCs w:val="24"/>
          <w:rtl/>
        </w:rPr>
        <w:t xml:space="preserve"> </w:t>
      </w:r>
    </w:p>
    <w:p w14:paraId="5C6D18A4" w14:textId="4CB8387B" w:rsidR="00420DDB" w:rsidRPr="00420DDB" w:rsidRDefault="00420DDB" w:rsidP="00420DDB">
      <w:pPr>
        <w:pStyle w:val="ListParagraph"/>
        <w:numPr>
          <w:ilvl w:val="0"/>
          <w:numId w:val="2"/>
        </w:numPr>
        <w:bidi/>
        <w:spacing w:after="0" w:line="240" w:lineRule="auto"/>
        <w:contextualSpacing w:val="0"/>
        <w:rPr>
          <w:rFonts w:ascii="Univers" w:eastAsia="Arial" w:hAnsi="Univers" w:cs="Arial"/>
          <w:color w:val="000000" w:themeColor="text1"/>
          <w:sz w:val="24"/>
          <w:szCs w:val="24"/>
        </w:rPr>
      </w:pPr>
      <w:r>
        <w:rPr>
          <w:rFonts w:ascii="Univers" w:hAnsi="Univers" w:hint="cs"/>
          <w:color w:val="000000" w:themeColor="text1"/>
          <w:sz w:val="24"/>
          <w:szCs w:val="24"/>
          <w:rtl/>
        </w:rPr>
        <w:t xml:space="preserve">بموجب </w:t>
      </w:r>
      <w:r w:rsidR="00764F8B">
        <w:rPr>
          <w:rFonts w:ascii="Univers" w:hAnsi="Univers" w:hint="cs"/>
          <w:color w:val="000000" w:themeColor="text1"/>
          <w:sz w:val="24"/>
          <w:szCs w:val="24"/>
          <w:rtl/>
        </w:rPr>
        <w:t xml:space="preserve">المادة 25 التي تضمن الحق في مستوى معيشي يضمن الصحة، والذي يعد الحصول على معلومات تتعلق بالرعاية الصحية أحد </w:t>
      </w:r>
      <w:r w:rsidR="00AF0A1F">
        <w:rPr>
          <w:rFonts w:ascii="Univers" w:hAnsi="Univers" w:hint="cs"/>
          <w:color w:val="000000" w:themeColor="text1"/>
          <w:sz w:val="24"/>
          <w:szCs w:val="24"/>
          <w:rtl/>
        </w:rPr>
        <w:t>أركانه.</w:t>
      </w:r>
      <w:r w:rsidR="00764F8B">
        <w:rPr>
          <w:rFonts w:ascii="Univers" w:hAnsi="Univers" w:hint="cs"/>
          <w:color w:val="000000" w:themeColor="text1"/>
          <w:sz w:val="24"/>
          <w:szCs w:val="24"/>
          <w:rtl/>
        </w:rPr>
        <w:t xml:space="preserve"> </w:t>
      </w:r>
    </w:p>
    <w:p w14:paraId="2DEF15A2" w14:textId="5A717357" w:rsidR="00764F8B" w:rsidRPr="00496318" w:rsidRDefault="00420DDB" w:rsidP="00420DDB">
      <w:pPr>
        <w:pStyle w:val="ListParagraph"/>
        <w:numPr>
          <w:ilvl w:val="0"/>
          <w:numId w:val="2"/>
        </w:numPr>
        <w:bidi/>
        <w:spacing w:after="0" w:line="240" w:lineRule="auto"/>
        <w:contextualSpacing w:val="0"/>
        <w:rPr>
          <w:rFonts w:ascii="Univers" w:eastAsia="Arial" w:hAnsi="Univers" w:cs="Arial"/>
          <w:color w:val="000000" w:themeColor="text1"/>
          <w:sz w:val="24"/>
          <w:szCs w:val="24"/>
        </w:rPr>
      </w:pPr>
      <w:r>
        <w:rPr>
          <w:rFonts w:ascii="Univers" w:hAnsi="Univers" w:hint="cs"/>
          <w:color w:val="000000" w:themeColor="text1"/>
          <w:sz w:val="24"/>
          <w:szCs w:val="24"/>
          <w:rtl/>
        </w:rPr>
        <w:t xml:space="preserve">بموجب </w:t>
      </w:r>
      <w:r w:rsidR="00764F8B">
        <w:rPr>
          <w:rFonts w:ascii="Univers" w:hAnsi="Univers" w:hint="cs"/>
          <w:color w:val="000000" w:themeColor="text1"/>
          <w:sz w:val="24"/>
          <w:szCs w:val="24"/>
          <w:rtl/>
        </w:rPr>
        <w:t>المادة 27، التي تعِد بالحق في تقاسم</w:t>
      </w:r>
      <w:r>
        <w:rPr>
          <w:rFonts w:ascii="Univers" w:hAnsi="Univers" w:hint="cs"/>
          <w:color w:val="000000" w:themeColor="text1"/>
          <w:sz w:val="24"/>
          <w:szCs w:val="24"/>
          <w:rtl/>
        </w:rPr>
        <w:t xml:space="preserve"> </w:t>
      </w:r>
      <w:r w:rsidR="00764F8B">
        <w:rPr>
          <w:rFonts w:ascii="Univers" w:hAnsi="Univers" w:hint="cs"/>
          <w:color w:val="000000" w:themeColor="text1"/>
          <w:sz w:val="24"/>
          <w:szCs w:val="24"/>
          <w:rtl/>
        </w:rPr>
        <w:t>فوائد التقدم العلمي.</w:t>
      </w:r>
      <w:r w:rsidR="00764F8B" w:rsidRPr="00420DDB">
        <w:rPr>
          <w:rFonts w:ascii="Univers" w:hAnsi="Univers" w:hint="cs"/>
          <w:color w:val="000000" w:themeColor="text1"/>
          <w:sz w:val="24"/>
          <w:szCs w:val="24"/>
          <w:rtl/>
        </w:rPr>
        <w:t xml:space="preserve"> </w:t>
      </w:r>
    </w:p>
    <w:p w14:paraId="4D62A413" w14:textId="77777777" w:rsidR="00496318" w:rsidRPr="00420DDB" w:rsidRDefault="00496318" w:rsidP="00496318">
      <w:pPr>
        <w:pStyle w:val="ListParagraph"/>
        <w:bidi/>
        <w:spacing w:after="0" w:line="240" w:lineRule="auto"/>
        <w:contextualSpacing w:val="0"/>
        <w:rPr>
          <w:rFonts w:ascii="Univers" w:eastAsia="Arial" w:hAnsi="Univers" w:cs="Arial"/>
          <w:color w:val="000000" w:themeColor="text1"/>
          <w:sz w:val="24"/>
          <w:szCs w:val="24"/>
        </w:rPr>
      </w:pPr>
    </w:p>
    <w:p w14:paraId="1C763F37" w14:textId="77777777" w:rsidR="00420DDB" w:rsidRPr="00420DDB" w:rsidRDefault="00420DDB" w:rsidP="00420DDB">
      <w:pPr>
        <w:pStyle w:val="ListParagraph"/>
        <w:bidi/>
        <w:spacing w:after="0" w:line="240" w:lineRule="auto"/>
        <w:contextualSpacing w:val="0"/>
        <w:rPr>
          <w:rFonts w:ascii="Univers" w:eastAsia="Arial" w:hAnsi="Univers" w:cs="Arial"/>
          <w:color w:val="000000" w:themeColor="text1"/>
          <w:sz w:val="24"/>
          <w:szCs w:val="24"/>
          <w:rtl/>
        </w:rPr>
      </w:pPr>
    </w:p>
    <w:p w14:paraId="2CC237D2" w14:textId="7F63E0F7" w:rsidR="00764F8B" w:rsidRPr="00420DDB" w:rsidRDefault="00764F8B" w:rsidP="00420DDB">
      <w:pPr>
        <w:bidi/>
        <w:spacing w:after="0" w:line="240" w:lineRule="auto"/>
        <w:rPr>
          <w:rFonts w:ascii="Univers" w:eastAsia="Arial" w:hAnsi="Univers" w:cs="Arial"/>
          <w:color w:val="000000" w:themeColor="text1"/>
          <w:sz w:val="24"/>
          <w:szCs w:val="24"/>
          <w:rtl/>
        </w:rPr>
      </w:pPr>
      <w:r w:rsidRPr="00420DDB">
        <w:rPr>
          <w:rFonts w:ascii="Univers" w:hAnsi="Univers" w:hint="cs"/>
          <w:color w:val="000000" w:themeColor="text1"/>
          <w:sz w:val="24"/>
          <w:szCs w:val="24"/>
          <w:rtl/>
        </w:rPr>
        <w:t>ومن خلال إعلان حقوق الإنسان والنصوص اللاحقة له، أدركت حكومات العالم أن الوصول إلى المعلومات المتعلقة بالرعاية الصحية أمر لا غنى عنه لتوفير الحق في الصحة، واتفقت على أن لكل شخص الحق في الحصول على معلومات محدَّثة، وموثوقة، ودقيقة قدر المستطاع في ضوء النتائج التي توصل إليها التقدم العلمي، كوسيلة لعيش حياة صحية قدر الإمكان.</w:t>
      </w:r>
      <w:r w:rsidRPr="00420DDB">
        <w:rPr>
          <w:rFonts w:ascii="Univers" w:hAnsi="Univers" w:hint="cs"/>
          <w:color w:val="000000" w:themeColor="text1"/>
          <w:sz w:val="24"/>
          <w:szCs w:val="24"/>
          <w:rtl/>
        </w:rPr>
        <w:cr/>
      </w:r>
    </w:p>
    <w:p w14:paraId="31E43959" w14:textId="5DDA7D07" w:rsidR="00764F8B" w:rsidRPr="00764F8B" w:rsidRDefault="00420DDB" w:rsidP="00764F8B">
      <w:pPr>
        <w:bidi/>
        <w:spacing w:after="0" w:line="240" w:lineRule="auto"/>
        <w:ind w:firstLine="360"/>
        <w:rPr>
          <w:rFonts w:ascii="Univers" w:hAnsi="Univers"/>
          <w:sz w:val="24"/>
          <w:szCs w:val="24"/>
          <w:rtl/>
        </w:rPr>
      </w:pPr>
      <w:r>
        <w:rPr>
          <w:rFonts w:ascii="Univers" w:hAnsi="Univers" w:hint="cs"/>
          <w:color w:val="000000" w:themeColor="text1"/>
          <w:sz w:val="24"/>
          <w:szCs w:val="24"/>
          <w:rtl/>
        </w:rPr>
        <w:t xml:space="preserve"> </w:t>
      </w:r>
    </w:p>
    <w:p w14:paraId="1B78DECE" w14:textId="3A7965B9" w:rsidR="00764F8B" w:rsidRDefault="00764F8B" w:rsidP="00764F8B">
      <w:pPr>
        <w:bidi/>
        <w:spacing w:after="0" w:line="240" w:lineRule="auto"/>
        <w:rPr>
          <w:rFonts w:ascii="Univers" w:hAnsi="Univers"/>
          <w:color w:val="000000" w:themeColor="text1"/>
          <w:sz w:val="24"/>
          <w:szCs w:val="24"/>
        </w:rPr>
      </w:pPr>
      <w:r>
        <w:rPr>
          <w:rFonts w:ascii="Univers" w:hAnsi="Univers" w:hint="cs"/>
          <w:color w:val="000000" w:themeColor="text1"/>
          <w:sz w:val="24"/>
          <w:szCs w:val="24"/>
          <w:rtl/>
        </w:rPr>
        <w:t xml:space="preserve">ولكن توفير هذا </w:t>
      </w:r>
      <w:r w:rsidR="0076245C">
        <w:rPr>
          <w:rFonts w:ascii="Univers" w:hAnsi="Univers" w:hint="cs"/>
          <w:color w:val="000000" w:themeColor="text1"/>
          <w:sz w:val="24"/>
          <w:szCs w:val="24"/>
          <w:rtl/>
        </w:rPr>
        <w:t>الحق ل</w:t>
      </w:r>
      <w:r>
        <w:rPr>
          <w:rFonts w:ascii="Univers" w:hAnsi="Univers" w:hint="cs"/>
          <w:color w:val="000000" w:themeColor="text1"/>
          <w:sz w:val="24"/>
          <w:szCs w:val="24"/>
          <w:rtl/>
        </w:rPr>
        <w:t xml:space="preserve">لجميع </w:t>
      </w:r>
      <w:r w:rsidR="0076245C">
        <w:rPr>
          <w:rFonts w:ascii="Univers" w:hAnsi="Univers" w:hint="cs"/>
          <w:color w:val="000000" w:themeColor="text1"/>
          <w:sz w:val="24"/>
          <w:szCs w:val="24"/>
          <w:rtl/>
        </w:rPr>
        <w:t xml:space="preserve">هو </w:t>
      </w:r>
      <w:r w:rsidRPr="00420DDB">
        <w:rPr>
          <w:rFonts w:ascii="Univers" w:hAnsi="Univers" w:hint="cs"/>
          <w:color w:val="000000" w:themeColor="text1"/>
          <w:sz w:val="24"/>
          <w:szCs w:val="24"/>
          <w:rtl/>
        </w:rPr>
        <w:t>أمر أبعد ما يكون عن الحقيقة</w:t>
      </w:r>
      <w:r w:rsidR="00420DDB">
        <w:rPr>
          <w:rFonts w:ascii="Univers" w:hAnsi="Univers" w:hint="cs"/>
          <w:color w:val="000000" w:themeColor="text1"/>
          <w:sz w:val="24"/>
          <w:szCs w:val="24"/>
          <w:rtl/>
        </w:rPr>
        <w:t>؛</w:t>
      </w:r>
      <w:r w:rsidRPr="00420DDB">
        <w:rPr>
          <w:rFonts w:ascii="Univers" w:hAnsi="Univers" w:hint="cs"/>
          <w:color w:val="000000" w:themeColor="text1"/>
          <w:sz w:val="24"/>
          <w:szCs w:val="24"/>
          <w:rtl/>
        </w:rPr>
        <w:t xml:space="preserve"> إذ يتطلب الوصول الشامل الاستثمار في إنتاج معلومات موثوقة ودقيقة، ويمكن التحقق منها ومناسبة للجميع، بصورة وبلغة يسهل فهمها. كما يحتاج إلى أطر قانونية وأعراف اجتماعية مواتية، وإلى بنى تحتية لنشر المعلومات تصل إلى جميع أفراد المجتمع،</w:t>
      </w:r>
      <w:r w:rsidR="00420DDB" w:rsidRPr="00420DDB">
        <w:rPr>
          <w:rFonts w:ascii="Univers" w:hAnsi="Univers" w:hint="cs"/>
          <w:color w:val="000000" w:themeColor="text1"/>
          <w:sz w:val="24"/>
          <w:szCs w:val="24"/>
          <w:rtl/>
        </w:rPr>
        <w:t xml:space="preserve"> </w:t>
      </w:r>
      <w:r w:rsidRPr="00420DDB">
        <w:rPr>
          <w:rFonts w:ascii="Univers" w:hAnsi="Univers" w:hint="cs"/>
          <w:color w:val="000000" w:themeColor="text1"/>
          <w:sz w:val="24"/>
          <w:szCs w:val="24"/>
          <w:rtl/>
        </w:rPr>
        <w:t>ونشر مهارات التوعية الصحية بين السكان، فضلا عن إنشاء هيئة قوية من المتخصصين والمؤسسات في مجال المعلومات.</w:t>
      </w:r>
      <w:r>
        <w:rPr>
          <w:rFonts w:ascii="Univers" w:hAnsi="Univers" w:hint="cs"/>
          <w:color w:val="000000" w:themeColor="text1"/>
          <w:sz w:val="24"/>
          <w:szCs w:val="24"/>
          <w:rtl/>
        </w:rPr>
        <w:t xml:space="preserve"> التي تعتمد بدورها على الأنشطة الدعوية سواء داخل المجتمعات أم تجاه صناع القرار.</w:t>
      </w:r>
    </w:p>
    <w:p w14:paraId="5E403848" w14:textId="77777777" w:rsidR="00F20E15" w:rsidRPr="00764F8B" w:rsidRDefault="00F20E15" w:rsidP="00F20E15">
      <w:pPr>
        <w:bidi/>
        <w:spacing w:after="0" w:line="240" w:lineRule="auto"/>
        <w:rPr>
          <w:rFonts w:ascii="Univers" w:hAnsi="Univers"/>
          <w:sz w:val="24"/>
          <w:szCs w:val="24"/>
          <w:rtl/>
        </w:rPr>
      </w:pPr>
    </w:p>
    <w:p w14:paraId="070845A7" w14:textId="44C76A3E" w:rsidR="00764F8B" w:rsidRPr="00764F8B" w:rsidRDefault="00420DDB" w:rsidP="00764F8B">
      <w:pPr>
        <w:bidi/>
        <w:spacing w:after="0" w:line="240" w:lineRule="auto"/>
        <w:ind w:firstLine="360"/>
        <w:rPr>
          <w:rFonts w:ascii="Univers" w:hAnsi="Univers"/>
          <w:sz w:val="24"/>
          <w:szCs w:val="24"/>
          <w:rtl/>
        </w:rPr>
      </w:pPr>
      <w:r>
        <w:rPr>
          <w:rFonts w:ascii="Univers" w:hAnsi="Univers" w:hint="cs"/>
          <w:color w:val="000000" w:themeColor="text1"/>
          <w:sz w:val="24"/>
          <w:szCs w:val="24"/>
          <w:rtl/>
        </w:rPr>
        <w:t xml:space="preserve"> </w:t>
      </w:r>
    </w:p>
    <w:p w14:paraId="6364CFB6" w14:textId="284BE577" w:rsidR="00764F8B" w:rsidRPr="00764F8B" w:rsidRDefault="00F20E15" w:rsidP="00764F8B">
      <w:pPr>
        <w:bidi/>
        <w:spacing w:after="0" w:line="240" w:lineRule="auto"/>
        <w:rPr>
          <w:rFonts w:ascii="Univers" w:hAnsi="Univers"/>
          <w:sz w:val="24"/>
          <w:szCs w:val="24"/>
          <w:rtl/>
        </w:rPr>
      </w:pPr>
      <w:r>
        <w:rPr>
          <w:rFonts w:hint="cs"/>
          <w:rtl/>
        </w:rPr>
        <w:t>و</w:t>
      </w:r>
      <w:r w:rsidR="00764F8B">
        <w:rPr>
          <w:rFonts w:hint="cs"/>
          <w:rtl/>
        </w:rPr>
        <w:t>تؤكد الإفلا التزامها بدعم الوصول الشامل إلى معلومات موثوقة في مجال الرعاية الصحية</w:t>
      </w:r>
      <w:r w:rsidR="00420DDB">
        <w:rPr>
          <w:rFonts w:hint="cs"/>
          <w:rtl/>
        </w:rPr>
        <w:t xml:space="preserve"> </w:t>
      </w:r>
      <w:r w:rsidR="00764F8B">
        <w:rPr>
          <w:rFonts w:hint="cs"/>
          <w:rtl/>
        </w:rPr>
        <w:t xml:space="preserve">بوصفها حقًا من حقوق الإنسان وتؤكد مجددًا الرسائل الواردة في </w:t>
      </w:r>
      <w:hyperlink r:id="rId9">
        <w:r w:rsidR="00764F8B">
          <w:rPr>
            <w:rStyle w:val="Hyperlink"/>
            <w:rFonts w:ascii="Univers" w:hAnsi="Univers" w:hint="cs"/>
            <w:color w:val="1155CC"/>
            <w:sz w:val="24"/>
            <w:rtl/>
          </w:rPr>
          <w:t>بيانها بشأن الوصول المفتوح</w:t>
        </w:r>
      </w:hyperlink>
      <w:r w:rsidR="00764F8B">
        <w:rPr>
          <w:rFonts w:ascii="Univers" w:hAnsi="Univers" w:hint="cs"/>
          <w:color w:val="000000" w:themeColor="text1"/>
          <w:sz w:val="24"/>
          <w:szCs w:val="24"/>
          <w:rtl/>
        </w:rPr>
        <w:t>. علاوة على ذلك، تحث الإفلا</w:t>
      </w:r>
    </w:p>
    <w:p w14:paraId="6C4ADC83" w14:textId="77777777" w:rsidR="00764F8B" w:rsidRDefault="00764F8B" w:rsidP="00764F8B">
      <w:pPr>
        <w:spacing w:after="0" w:line="240" w:lineRule="auto"/>
        <w:rPr>
          <w:rFonts w:ascii="Univers" w:eastAsia="Arial" w:hAnsi="Univers" w:cs="Arial"/>
          <w:color w:val="000000" w:themeColor="text1"/>
          <w:sz w:val="24"/>
          <w:szCs w:val="24"/>
          <w:lang w:val="en-AU"/>
        </w:rPr>
      </w:pPr>
    </w:p>
    <w:p w14:paraId="57093DA7" w14:textId="77777777" w:rsidR="00764F8B" w:rsidRPr="00764F8B" w:rsidRDefault="00764F8B" w:rsidP="00764F8B">
      <w:pPr>
        <w:pStyle w:val="ListParagraph"/>
        <w:numPr>
          <w:ilvl w:val="0"/>
          <w:numId w:val="4"/>
        </w:numPr>
        <w:bidi/>
        <w:spacing w:after="0" w:line="240" w:lineRule="auto"/>
        <w:rPr>
          <w:rFonts w:ascii="Univers" w:hAnsi="Univers"/>
          <w:sz w:val="24"/>
          <w:szCs w:val="24"/>
          <w:rtl/>
        </w:rPr>
      </w:pPr>
      <w:r>
        <w:rPr>
          <w:rFonts w:ascii="Univers" w:hAnsi="Univers" w:hint="cs"/>
          <w:color w:val="000000" w:themeColor="text1"/>
          <w:sz w:val="24"/>
          <w:szCs w:val="24"/>
          <w:rtl/>
        </w:rPr>
        <w:t>أعضاءها ومجال المكتبات الأوسع نطاقًا على:</w:t>
      </w:r>
    </w:p>
    <w:p w14:paraId="450572C6" w14:textId="77777777" w:rsidR="00764F8B" w:rsidRPr="00764F8B" w:rsidRDefault="00764F8B" w:rsidP="00764F8B">
      <w:pPr>
        <w:pStyle w:val="ListParagraph"/>
        <w:numPr>
          <w:ilvl w:val="1"/>
          <w:numId w:val="4"/>
        </w:numPr>
        <w:bidi/>
        <w:spacing w:after="0" w:line="240" w:lineRule="auto"/>
        <w:rPr>
          <w:rFonts w:ascii="Univers" w:hAnsi="Univers"/>
          <w:sz w:val="24"/>
          <w:szCs w:val="24"/>
          <w:rtl/>
        </w:rPr>
      </w:pPr>
      <w:r>
        <w:rPr>
          <w:rFonts w:ascii="Univers" w:hAnsi="Univers" w:hint="cs"/>
          <w:color w:val="000000" w:themeColor="text1"/>
          <w:sz w:val="24"/>
          <w:szCs w:val="24"/>
          <w:rtl/>
        </w:rPr>
        <w:t>السعي بجهد قدر المستطاع لتحقيق الوصول الشامل إلى المعلومات الصحية، سواء في ممارساتها أم في أنشطتها الدعوية في المجتمعات.</w:t>
      </w:r>
    </w:p>
    <w:p w14:paraId="56CD5C6A" w14:textId="443BCBC7" w:rsidR="00764F8B" w:rsidRPr="00764F8B" w:rsidRDefault="00764F8B" w:rsidP="00764F8B">
      <w:pPr>
        <w:pStyle w:val="ListParagraph"/>
        <w:numPr>
          <w:ilvl w:val="0"/>
          <w:numId w:val="4"/>
        </w:numPr>
        <w:bidi/>
        <w:spacing w:after="0" w:line="240" w:lineRule="auto"/>
        <w:rPr>
          <w:rFonts w:ascii="Univers" w:hAnsi="Univers"/>
          <w:sz w:val="24"/>
          <w:szCs w:val="24"/>
          <w:rtl/>
        </w:rPr>
      </w:pPr>
      <w:r>
        <w:rPr>
          <w:rFonts w:ascii="Univers" w:hAnsi="Univers" w:hint="cs"/>
          <w:color w:val="000000" w:themeColor="text1"/>
          <w:sz w:val="24"/>
          <w:szCs w:val="24"/>
          <w:rtl/>
        </w:rPr>
        <w:t>تدعو الحكومات على جميع المستويات إلى:</w:t>
      </w:r>
    </w:p>
    <w:p w14:paraId="1F5F238E" w14:textId="6F7FFCBD" w:rsidR="00764F8B" w:rsidRPr="00764F8B" w:rsidRDefault="00764F8B" w:rsidP="00764F8B">
      <w:pPr>
        <w:pStyle w:val="ListParagraph"/>
        <w:numPr>
          <w:ilvl w:val="1"/>
          <w:numId w:val="4"/>
        </w:numPr>
        <w:bidi/>
        <w:spacing w:after="0" w:line="240" w:lineRule="auto"/>
        <w:rPr>
          <w:rFonts w:ascii="Univers" w:eastAsia="Arial" w:hAnsi="Univers" w:cs="Arial"/>
          <w:color w:val="000000" w:themeColor="text1"/>
          <w:sz w:val="24"/>
          <w:szCs w:val="24"/>
          <w:rtl/>
        </w:rPr>
      </w:pPr>
      <w:r>
        <w:rPr>
          <w:rFonts w:ascii="Univers" w:hAnsi="Univers" w:hint="cs"/>
          <w:color w:val="000000" w:themeColor="text1"/>
          <w:sz w:val="24"/>
          <w:szCs w:val="24"/>
          <w:rtl/>
        </w:rPr>
        <w:t>الاعتراف صراحة بحق الحصول على المعلومات في مجال الرعاية الصحية في القوانين الوطنية والدولية.</w:t>
      </w:r>
    </w:p>
    <w:p w14:paraId="1FE3B848" w14:textId="49D6857D" w:rsidR="00764F8B" w:rsidRPr="00764F8B" w:rsidRDefault="00764F8B" w:rsidP="00764F8B">
      <w:pPr>
        <w:pStyle w:val="ListParagraph"/>
        <w:numPr>
          <w:ilvl w:val="1"/>
          <w:numId w:val="4"/>
        </w:numPr>
        <w:bidi/>
        <w:spacing w:after="0" w:line="240" w:lineRule="auto"/>
        <w:rPr>
          <w:rFonts w:ascii="Univers" w:eastAsia="Arial" w:hAnsi="Univers" w:cs="Arial"/>
          <w:color w:val="000000" w:themeColor="text1"/>
          <w:sz w:val="24"/>
          <w:szCs w:val="24"/>
          <w:rtl/>
        </w:rPr>
      </w:pPr>
      <w:r>
        <w:rPr>
          <w:rFonts w:ascii="Univers" w:hAnsi="Univers" w:hint="cs"/>
          <w:color w:val="000000" w:themeColor="text1"/>
          <w:sz w:val="24"/>
          <w:szCs w:val="24"/>
          <w:rtl/>
        </w:rPr>
        <w:t>ضمان دعم هذه القوانين واللوائح لحق</w:t>
      </w:r>
      <w:r w:rsidR="00420DDB">
        <w:rPr>
          <w:rFonts w:ascii="Univers" w:hAnsi="Univers" w:hint="cs"/>
          <w:color w:val="000000" w:themeColor="text1"/>
          <w:sz w:val="24"/>
          <w:szCs w:val="24"/>
          <w:rtl/>
        </w:rPr>
        <w:t xml:space="preserve"> </w:t>
      </w:r>
      <w:r>
        <w:rPr>
          <w:rFonts w:ascii="Univers" w:hAnsi="Univers" w:hint="cs"/>
          <w:color w:val="000000" w:themeColor="text1"/>
          <w:sz w:val="24"/>
          <w:szCs w:val="24"/>
          <w:rtl/>
        </w:rPr>
        <w:t>الحصول على المعلومات المتعلقة بالرعاية الصحية.</w:t>
      </w:r>
    </w:p>
    <w:p w14:paraId="7E2176BF" w14:textId="6C20AC81" w:rsidR="00764F8B" w:rsidRPr="00764F8B" w:rsidRDefault="00764F8B" w:rsidP="00764F8B">
      <w:pPr>
        <w:pStyle w:val="ListParagraph"/>
        <w:numPr>
          <w:ilvl w:val="1"/>
          <w:numId w:val="4"/>
        </w:numPr>
        <w:bidi/>
        <w:spacing w:after="0" w:line="240" w:lineRule="auto"/>
        <w:rPr>
          <w:rFonts w:ascii="Univers" w:eastAsia="Arial" w:hAnsi="Univers" w:cs="Arial"/>
          <w:color w:val="000000" w:themeColor="text1"/>
          <w:sz w:val="24"/>
          <w:szCs w:val="24"/>
          <w:rtl/>
        </w:rPr>
      </w:pPr>
      <w:r>
        <w:rPr>
          <w:rFonts w:ascii="Univers" w:hAnsi="Univers" w:hint="cs"/>
          <w:color w:val="000000" w:themeColor="text1"/>
          <w:sz w:val="24"/>
          <w:szCs w:val="24"/>
          <w:rtl/>
        </w:rPr>
        <w:t>دعم إعداد معلومات مناسبة للجميع، بلغات وأشكال تمكن من فهمها وتطبيقها.</w:t>
      </w:r>
    </w:p>
    <w:p w14:paraId="64D5805C" w14:textId="11251902" w:rsidR="00764F8B" w:rsidRPr="00764F8B" w:rsidRDefault="00764F8B" w:rsidP="00764F8B">
      <w:pPr>
        <w:pStyle w:val="ListParagraph"/>
        <w:numPr>
          <w:ilvl w:val="1"/>
          <w:numId w:val="4"/>
        </w:numPr>
        <w:bidi/>
        <w:spacing w:after="0" w:line="240" w:lineRule="auto"/>
        <w:rPr>
          <w:rFonts w:ascii="Univers" w:eastAsia="Arial" w:hAnsi="Univers" w:cs="Arial"/>
          <w:color w:val="000000" w:themeColor="text1"/>
          <w:sz w:val="24"/>
          <w:szCs w:val="24"/>
          <w:rtl/>
        </w:rPr>
      </w:pPr>
      <w:r>
        <w:rPr>
          <w:rFonts w:ascii="Univers" w:hAnsi="Univers" w:hint="cs"/>
          <w:color w:val="000000" w:themeColor="text1"/>
          <w:sz w:val="24"/>
          <w:szCs w:val="24"/>
          <w:rtl/>
        </w:rPr>
        <w:t>ضخ الاستثمارات اللازمة ــ سواء</w:t>
      </w:r>
      <w:r w:rsidR="006D2133">
        <w:rPr>
          <w:rFonts w:ascii="Univers" w:hAnsi="Univers" w:hint="cs"/>
          <w:color w:val="000000" w:themeColor="text1"/>
          <w:sz w:val="24"/>
          <w:szCs w:val="24"/>
          <w:rtl/>
        </w:rPr>
        <w:t>ً</w:t>
      </w:r>
      <w:r>
        <w:rPr>
          <w:rFonts w:ascii="Univers" w:hAnsi="Univers" w:hint="cs"/>
          <w:color w:val="000000" w:themeColor="text1"/>
          <w:sz w:val="24"/>
          <w:szCs w:val="24"/>
          <w:rtl/>
        </w:rPr>
        <w:t xml:space="preserve"> على المستوى المحلي أم </w:t>
      </w:r>
      <w:r w:rsidR="006D2133">
        <w:rPr>
          <w:rFonts w:ascii="Univers" w:hAnsi="Univers" w:hint="cs"/>
          <w:color w:val="000000" w:themeColor="text1"/>
          <w:sz w:val="24"/>
          <w:szCs w:val="24"/>
          <w:rtl/>
        </w:rPr>
        <w:t xml:space="preserve">ما هو أبعد من ذلك؛ </w:t>
      </w:r>
      <w:r>
        <w:rPr>
          <w:rFonts w:ascii="Univers" w:hAnsi="Univers" w:hint="cs"/>
          <w:color w:val="000000" w:themeColor="text1"/>
          <w:sz w:val="24"/>
          <w:szCs w:val="24"/>
          <w:rtl/>
        </w:rPr>
        <w:t>من خلال الإنفاق على التنمية ــ لضمان وجود بنية تحتية قوية وفعالة وشاملة لنشر المعلومات المتعلقة بالرعاية الصحية وتطبيقها في كل مكان.</w:t>
      </w:r>
    </w:p>
    <w:p w14:paraId="6DAA36BD" w14:textId="1076A2E7" w:rsidR="00764F8B" w:rsidRPr="00764F8B" w:rsidRDefault="00764F8B" w:rsidP="00764F8B">
      <w:pPr>
        <w:pStyle w:val="ListParagraph"/>
        <w:numPr>
          <w:ilvl w:val="1"/>
          <w:numId w:val="4"/>
        </w:numPr>
        <w:bidi/>
        <w:spacing w:after="0" w:line="240" w:lineRule="auto"/>
        <w:rPr>
          <w:rFonts w:ascii="Univers" w:eastAsia="Arial" w:hAnsi="Univers" w:cs="Arial"/>
          <w:color w:val="000000" w:themeColor="text1"/>
          <w:sz w:val="24"/>
          <w:szCs w:val="24"/>
          <w:rtl/>
        </w:rPr>
      </w:pPr>
      <w:r>
        <w:rPr>
          <w:rFonts w:ascii="Univers" w:hAnsi="Univers" w:hint="cs"/>
          <w:color w:val="000000" w:themeColor="text1"/>
          <w:sz w:val="24"/>
          <w:szCs w:val="24"/>
          <w:rtl/>
        </w:rPr>
        <w:t>تمكين المكتبات وسائر المنظمات المجتمعية من دعم تنفيذ هذا الحق، ودعم التعاون بينها وبين منظمات الرعاية الصحية توخيًا لتوفير معلومات تتسم بالمصداقية والموثوقية والحداثة والدقة على نحو أمثل وم</w:t>
      </w:r>
      <w:r w:rsidR="00CB43A0">
        <w:rPr>
          <w:rFonts w:ascii="Univers" w:hAnsi="Univers" w:hint="cs"/>
          <w:color w:val="000000" w:themeColor="text1"/>
          <w:sz w:val="24"/>
          <w:szCs w:val="24"/>
          <w:rtl/>
        </w:rPr>
        <w:t>ُ</w:t>
      </w:r>
      <w:r>
        <w:rPr>
          <w:rFonts w:ascii="Univers" w:hAnsi="Univers" w:hint="cs"/>
          <w:color w:val="000000" w:themeColor="text1"/>
          <w:sz w:val="24"/>
          <w:szCs w:val="24"/>
          <w:rtl/>
        </w:rPr>
        <w:t>ستدام.</w:t>
      </w:r>
    </w:p>
    <w:p w14:paraId="4931CD28" w14:textId="77777777" w:rsidR="00F1312E" w:rsidRPr="00764F8B" w:rsidRDefault="00F1312E" w:rsidP="00764F8B">
      <w:pPr>
        <w:spacing w:after="0" w:line="240" w:lineRule="auto"/>
        <w:rPr>
          <w:rFonts w:ascii="Univers" w:eastAsia="Arial" w:hAnsi="Univers" w:cs="Arial"/>
          <w:b/>
          <w:bCs/>
          <w:sz w:val="24"/>
          <w:szCs w:val="24"/>
          <w:lang w:eastAsia="en-US"/>
        </w:rPr>
      </w:pPr>
    </w:p>
    <w:p w14:paraId="1BA5E18F" w14:textId="079E5CF9" w:rsidR="00F1312E" w:rsidRPr="00764F8B" w:rsidRDefault="00F1312E" w:rsidP="00764F8B">
      <w:pPr>
        <w:bidi/>
        <w:spacing w:after="0" w:line="240" w:lineRule="auto"/>
        <w:rPr>
          <w:rFonts w:ascii="Univers" w:eastAsia="Arial" w:hAnsi="Univers" w:cs="Arial"/>
          <w:i/>
          <w:iCs/>
          <w:sz w:val="24"/>
          <w:szCs w:val="24"/>
          <w:rtl/>
        </w:rPr>
      </w:pPr>
      <w:r>
        <w:rPr>
          <w:rFonts w:ascii="Univers" w:hAnsi="Univers" w:hint="cs"/>
          <w:i/>
          <w:iCs/>
          <w:sz w:val="24"/>
          <w:szCs w:val="24"/>
          <w:rtl/>
        </w:rPr>
        <w:t>أعد البيان كل من قسم مجموعة الاهتمام المعنية بأدلة الصحة العالمية والكوارث وقسم مكتبات الصحة والعلوم البيولوجية في</w:t>
      </w:r>
      <w:r w:rsidR="00420DDB">
        <w:rPr>
          <w:rFonts w:ascii="Univers" w:hAnsi="Univers" w:hint="cs"/>
          <w:i/>
          <w:iCs/>
          <w:sz w:val="24"/>
          <w:szCs w:val="24"/>
          <w:rtl/>
        </w:rPr>
        <w:t xml:space="preserve"> </w:t>
      </w:r>
      <w:r>
        <w:rPr>
          <w:rFonts w:ascii="Univers" w:hAnsi="Univers" w:hint="cs"/>
          <w:i/>
          <w:iCs/>
          <w:sz w:val="24"/>
          <w:szCs w:val="24"/>
          <w:rtl/>
        </w:rPr>
        <w:t>الإفلا، ووافق عليه مجلس إدارة الإفلا في 17 أبريل 2024.</w:t>
      </w:r>
    </w:p>
    <w:p w14:paraId="57008E7A" w14:textId="77777777" w:rsidR="00E44577" w:rsidRPr="00764F8B" w:rsidRDefault="00E44577" w:rsidP="00764F8B">
      <w:pPr>
        <w:spacing w:after="0" w:line="240" w:lineRule="auto"/>
        <w:rPr>
          <w:rFonts w:ascii="Univers" w:hAnsi="Univers"/>
          <w:sz w:val="24"/>
          <w:szCs w:val="24"/>
        </w:rPr>
      </w:pPr>
    </w:p>
    <w:sectPr w:rsidR="00E44577" w:rsidRPr="00764F8B" w:rsidSect="00D3322F">
      <w:headerReference w:type="default" r:id="rId10"/>
      <w:footerReference w:type="default" r:id="rId11"/>
      <w:footerReference w:type="first" r:id="rId12"/>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F426DC7" w14:textId="77777777" w:rsidR="00D3322F" w:rsidRDefault="00D3322F" w:rsidP="00F1312E">
      <w:pPr>
        <w:spacing w:after="0" w:line="240" w:lineRule="auto"/>
      </w:pPr>
      <w:r>
        <w:separator/>
      </w:r>
    </w:p>
  </w:endnote>
  <w:endnote w:type="continuationSeparator" w:id="0">
    <w:p w14:paraId="67F7584E" w14:textId="77777777" w:rsidR="00D3322F" w:rsidRDefault="00D3322F" w:rsidP="00F131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Univers Condensed">
    <w:charset w:val="00"/>
    <w:family w:val="swiss"/>
    <w:pitch w:val="variable"/>
    <w:sig w:usb0="80000287" w:usb1="00000000" w:usb2="00000000" w:usb3="00000000" w:csb0="0000000F" w:csb1="00000000"/>
  </w:font>
  <w:font w:name="Univers">
    <w:charset w:val="00"/>
    <w:family w:val="swiss"/>
    <w:pitch w:val="variable"/>
    <w:sig w:usb0="80000287" w:usb1="00000000" w:usb2="00000000" w:usb3="00000000" w:csb0="0000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tl/>
      </w:rPr>
      <w:id w:val="1397014006"/>
      <w:docPartObj>
        <w:docPartGallery w:val="Page Numbers (Bottom of Page)"/>
        <w:docPartUnique/>
      </w:docPartObj>
    </w:sdtPr>
    <w:sdtEndPr>
      <w:rPr>
        <w:rFonts w:ascii="Univers Condensed" w:hAnsi="Univers Condensed"/>
        <w:b/>
        <w:bCs/>
        <w:noProof/>
        <w:sz w:val="24"/>
        <w:szCs w:val="24"/>
      </w:rPr>
    </w:sdtEndPr>
    <w:sdtContent>
      <w:p w14:paraId="63838890" w14:textId="7BA95158" w:rsidR="00F1312E" w:rsidRPr="00F1312E" w:rsidRDefault="00F1312E">
        <w:pPr>
          <w:pStyle w:val="Footer"/>
          <w:bidi/>
          <w:jc w:val="center"/>
          <w:rPr>
            <w:rFonts w:ascii="Univers Condensed" w:hAnsi="Univers Condensed"/>
            <w:b/>
            <w:bCs/>
            <w:sz w:val="24"/>
            <w:szCs w:val="24"/>
            <w:rtl/>
          </w:rPr>
        </w:pPr>
        <w:r w:rsidRPr="00F1312E">
          <w:rPr>
            <w:rFonts w:ascii="Univers Condensed" w:hAnsi="Univers Condensed" w:hint="cs"/>
            <w:b/>
            <w:sz w:val="24"/>
            <w:rtl/>
          </w:rPr>
          <w:fldChar w:fldCharType="begin"/>
        </w:r>
        <w:r>
          <w:rPr>
            <w:rtl/>
          </w:rPr>
          <w:instrText xml:space="preserve"> </w:instrText>
        </w:r>
        <w:r w:rsidRPr="00F1312E">
          <w:rPr>
            <w:rFonts w:ascii="Univers Condensed" w:hAnsi="Univers Condensed" w:hint="cs"/>
            <w:b/>
            <w:sz w:val="24"/>
          </w:rPr>
          <w:instrText xml:space="preserve">PAGE   \* MERGEFORMAT </w:instrText>
        </w:r>
        <w:r w:rsidRPr="00F1312E">
          <w:rPr>
            <w:rFonts w:ascii="Univers Condensed" w:hAnsi="Univers Condensed" w:hint="cs"/>
            <w:b/>
            <w:sz w:val="24"/>
            <w:rtl/>
          </w:rPr>
          <w:fldChar w:fldCharType="separate"/>
        </w:r>
        <w:r w:rsidRPr="00F1312E">
          <w:rPr>
            <w:rFonts w:ascii="Univers Condensed" w:hAnsi="Univers Condensed" w:hint="cs"/>
            <w:b/>
            <w:sz w:val="24"/>
            <w:rtl/>
          </w:rPr>
          <w:t>2</w:t>
        </w:r>
        <w:r w:rsidRPr="00F1312E">
          <w:rPr>
            <w:rFonts w:ascii="Univers Condensed" w:hAnsi="Univers Condensed" w:hint="cs"/>
            <w:b/>
            <w:sz w:val="24"/>
            <w:rtl/>
          </w:rPr>
          <w:fldChar w:fldCharType="end"/>
        </w:r>
      </w:p>
    </w:sdtContent>
  </w:sdt>
  <w:p w14:paraId="5071D613" w14:textId="77777777" w:rsidR="00F1312E" w:rsidRDefault="00F1312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tl/>
      </w:rPr>
      <w:id w:val="507558021"/>
      <w:docPartObj>
        <w:docPartGallery w:val="Page Numbers (Bottom of Page)"/>
        <w:docPartUnique/>
      </w:docPartObj>
    </w:sdtPr>
    <w:sdtEndPr>
      <w:rPr>
        <w:rFonts w:ascii="Univers Condensed" w:hAnsi="Univers Condensed"/>
        <w:b/>
        <w:bCs/>
        <w:noProof/>
        <w:sz w:val="24"/>
        <w:szCs w:val="24"/>
      </w:rPr>
    </w:sdtEndPr>
    <w:sdtContent>
      <w:p w14:paraId="40599317" w14:textId="0E05C9EC" w:rsidR="00F1312E" w:rsidRPr="00F1312E" w:rsidRDefault="00F1312E">
        <w:pPr>
          <w:pStyle w:val="Footer"/>
          <w:bidi/>
          <w:jc w:val="center"/>
          <w:rPr>
            <w:rFonts w:ascii="Univers Condensed" w:hAnsi="Univers Condensed"/>
            <w:b/>
            <w:bCs/>
            <w:sz w:val="24"/>
            <w:szCs w:val="24"/>
            <w:rtl/>
          </w:rPr>
        </w:pPr>
        <w:r w:rsidRPr="00F1312E">
          <w:rPr>
            <w:rFonts w:ascii="Univers Condensed" w:hAnsi="Univers Condensed" w:hint="cs"/>
            <w:b/>
            <w:sz w:val="24"/>
            <w:rtl/>
          </w:rPr>
          <w:fldChar w:fldCharType="begin"/>
        </w:r>
        <w:r>
          <w:rPr>
            <w:rtl/>
          </w:rPr>
          <w:instrText xml:space="preserve"> </w:instrText>
        </w:r>
        <w:r w:rsidRPr="00F1312E">
          <w:rPr>
            <w:rFonts w:ascii="Univers Condensed" w:hAnsi="Univers Condensed" w:hint="cs"/>
            <w:b/>
            <w:sz w:val="24"/>
          </w:rPr>
          <w:instrText xml:space="preserve">PAGE   \* MERGEFORMAT </w:instrText>
        </w:r>
        <w:r w:rsidRPr="00F1312E">
          <w:rPr>
            <w:rFonts w:ascii="Univers Condensed" w:hAnsi="Univers Condensed" w:hint="cs"/>
            <w:b/>
            <w:sz w:val="24"/>
            <w:rtl/>
          </w:rPr>
          <w:fldChar w:fldCharType="separate"/>
        </w:r>
        <w:r w:rsidRPr="00F1312E">
          <w:rPr>
            <w:rFonts w:ascii="Univers Condensed" w:hAnsi="Univers Condensed" w:hint="cs"/>
            <w:b/>
            <w:sz w:val="24"/>
            <w:rtl/>
          </w:rPr>
          <w:t>2</w:t>
        </w:r>
        <w:r w:rsidRPr="00F1312E">
          <w:rPr>
            <w:rFonts w:ascii="Univers Condensed" w:hAnsi="Univers Condensed" w:hint="cs"/>
            <w:b/>
            <w:sz w:val="24"/>
            <w:rtl/>
          </w:rPr>
          <w:fldChar w:fldCharType="end"/>
        </w:r>
      </w:p>
    </w:sdtContent>
  </w:sdt>
  <w:p w14:paraId="68A39EE2" w14:textId="77777777" w:rsidR="00F1312E" w:rsidRDefault="00F1312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08E10D5" w14:textId="77777777" w:rsidR="00D3322F" w:rsidRDefault="00D3322F" w:rsidP="00F1312E">
      <w:pPr>
        <w:spacing w:after="0" w:line="240" w:lineRule="auto"/>
      </w:pPr>
      <w:r>
        <w:separator/>
      </w:r>
    </w:p>
  </w:footnote>
  <w:footnote w:type="continuationSeparator" w:id="0">
    <w:p w14:paraId="5D2B8278" w14:textId="77777777" w:rsidR="00D3322F" w:rsidRDefault="00D3322F" w:rsidP="00F1312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B1B2A8" w14:textId="465B5411" w:rsidR="00F1312E" w:rsidRDefault="00F1312E">
    <w:pPr>
      <w:pStyle w:val="Header"/>
      <w:bidi/>
      <w:rPr>
        <w:rtl/>
      </w:rPr>
    </w:pPr>
    <w:r>
      <w:rPr>
        <w:rFonts w:ascii="Univers Condensed" w:hAnsi="Univers Condensed" w:hint="cs"/>
        <w:b/>
        <w:noProof/>
        <w:sz w:val="32"/>
        <w:rtl/>
      </w:rPr>
      <w:drawing>
        <wp:anchor distT="0" distB="0" distL="114300" distR="114300" simplePos="0" relativeHeight="251659264" behindDoc="0" locked="0" layoutInCell="1" allowOverlap="1" wp14:anchorId="38B4F87A" wp14:editId="7ADFE89F">
          <wp:simplePos x="0" y="0"/>
          <wp:positionH relativeFrom="margin">
            <wp:align>left</wp:align>
          </wp:positionH>
          <wp:positionV relativeFrom="paragraph">
            <wp:posOffset>-144780</wp:posOffset>
          </wp:positionV>
          <wp:extent cx="1282700" cy="349459"/>
          <wp:effectExtent l="0" t="0" r="0" b="0"/>
          <wp:wrapNone/>
          <wp:docPr id="954745391"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9315292" name="Picture 1" descr="A close-up of a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282700" cy="349459"/>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C8699E"/>
    <w:multiLevelType w:val="hybridMultilevel"/>
    <w:tmpl w:val="2B303D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9D68C35"/>
    <w:multiLevelType w:val="hybridMultilevel"/>
    <w:tmpl w:val="BB88C304"/>
    <w:lvl w:ilvl="0" w:tplc="15FCA5F4">
      <w:start w:val="1"/>
      <w:numFmt w:val="bullet"/>
      <w:lvlText w:val=""/>
      <w:lvlJc w:val="left"/>
      <w:pPr>
        <w:ind w:left="720" w:hanging="360"/>
      </w:pPr>
      <w:rPr>
        <w:rFonts w:ascii="Symbol" w:hAnsi="Symbol" w:hint="default"/>
      </w:rPr>
    </w:lvl>
    <w:lvl w:ilvl="1" w:tplc="29D68586">
      <w:start w:val="1"/>
      <w:numFmt w:val="bullet"/>
      <w:lvlText w:val="o"/>
      <w:lvlJc w:val="left"/>
      <w:pPr>
        <w:ind w:left="1440" w:hanging="360"/>
      </w:pPr>
      <w:rPr>
        <w:rFonts w:ascii="Courier New" w:hAnsi="Courier New" w:hint="default"/>
      </w:rPr>
    </w:lvl>
    <w:lvl w:ilvl="2" w:tplc="E34C8BEE">
      <w:start w:val="1"/>
      <w:numFmt w:val="bullet"/>
      <w:lvlText w:val=""/>
      <w:lvlJc w:val="left"/>
      <w:pPr>
        <w:ind w:left="2160" w:hanging="360"/>
      </w:pPr>
      <w:rPr>
        <w:rFonts w:ascii="Wingdings" w:hAnsi="Wingdings" w:hint="default"/>
      </w:rPr>
    </w:lvl>
    <w:lvl w:ilvl="3" w:tplc="8C0AF882">
      <w:start w:val="1"/>
      <w:numFmt w:val="bullet"/>
      <w:lvlText w:val=""/>
      <w:lvlJc w:val="left"/>
      <w:pPr>
        <w:ind w:left="2880" w:hanging="360"/>
      </w:pPr>
      <w:rPr>
        <w:rFonts w:ascii="Symbol" w:hAnsi="Symbol" w:hint="default"/>
      </w:rPr>
    </w:lvl>
    <w:lvl w:ilvl="4" w:tplc="261EB752">
      <w:start w:val="1"/>
      <w:numFmt w:val="bullet"/>
      <w:lvlText w:val="o"/>
      <w:lvlJc w:val="left"/>
      <w:pPr>
        <w:ind w:left="3600" w:hanging="360"/>
      </w:pPr>
      <w:rPr>
        <w:rFonts w:ascii="Courier New" w:hAnsi="Courier New" w:hint="default"/>
      </w:rPr>
    </w:lvl>
    <w:lvl w:ilvl="5" w:tplc="7102ED0A">
      <w:start w:val="1"/>
      <w:numFmt w:val="bullet"/>
      <w:lvlText w:val=""/>
      <w:lvlJc w:val="left"/>
      <w:pPr>
        <w:ind w:left="4320" w:hanging="360"/>
      </w:pPr>
      <w:rPr>
        <w:rFonts w:ascii="Wingdings" w:hAnsi="Wingdings" w:hint="default"/>
      </w:rPr>
    </w:lvl>
    <w:lvl w:ilvl="6" w:tplc="20A6FCFA">
      <w:start w:val="1"/>
      <w:numFmt w:val="bullet"/>
      <w:lvlText w:val=""/>
      <w:lvlJc w:val="left"/>
      <w:pPr>
        <w:ind w:left="5040" w:hanging="360"/>
      </w:pPr>
      <w:rPr>
        <w:rFonts w:ascii="Symbol" w:hAnsi="Symbol" w:hint="default"/>
      </w:rPr>
    </w:lvl>
    <w:lvl w:ilvl="7" w:tplc="B2E47A6C">
      <w:start w:val="1"/>
      <w:numFmt w:val="bullet"/>
      <w:lvlText w:val="o"/>
      <w:lvlJc w:val="left"/>
      <w:pPr>
        <w:ind w:left="5760" w:hanging="360"/>
      </w:pPr>
      <w:rPr>
        <w:rFonts w:ascii="Courier New" w:hAnsi="Courier New" w:hint="default"/>
      </w:rPr>
    </w:lvl>
    <w:lvl w:ilvl="8" w:tplc="0366A73A">
      <w:start w:val="1"/>
      <w:numFmt w:val="bullet"/>
      <w:lvlText w:val=""/>
      <w:lvlJc w:val="left"/>
      <w:pPr>
        <w:ind w:left="6480" w:hanging="360"/>
      </w:pPr>
      <w:rPr>
        <w:rFonts w:ascii="Wingdings" w:hAnsi="Wingdings" w:hint="default"/>
      </w:rPr>
    </w:lvl>
  </w:abstractNum>
  <w:abstractNum w:abstractNumId="2" w15:restartNumberingAfterBreak="0">
    <w:nsid w:val="6C861BAA"/>
    <w:multiLevelType w:val="hybridMultilevel"/>
    <w:tmpl w:val="C1A4228A"/>
    <w:lvl w:ilvl="0" w:tplc="37B22200">
      <w:start w:val="2"/>
      <w:numFmt w:val="bullet"/>
      <w:lvlText w:val=""/>
      <w:lvlJc w:val="left"/>
      <w:pPr>
        <w:ind w:left="360" w:hanging="360"/>
      </w:pPr>
      <w:rPr>
        <w:rFonts w:ascii="Symbol" w:eastAsia="Arial" w:hAnsi="Symbol" w:cs="Aria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num w:numId="1" w16cid:durableId="2012752798">
    <w:abstractNumId w:val="2"/>
  </w:num>
  <w:num w:numId="2" w16cid:durableId="515316994">
    <w:abstractNumId w:val="1"/>
  </w:num>
  <w:num w:numId="3" w16cid:durableId="619266621">
    <w:abstractNumId w:val="2"/>
  </w:num>
  <w:num w:numId="4" w16cid:durableId="23220800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312E"/>
    <w:rsid w:val="00420DDB"/>
    <w:rsid w:val="00496318"/>
    <w:rsid w:val="006275C0"/>
    <w:rsid w:val="006D2133"/>
    <w:rsid w:val="0076245C"/>
    <w:rsid w:val="00764F8B"/>
    <w:rsid w:val="00A75904"/>
    <w:rsid w:val="00AF0A1F"/>
    <w:rsid w:val="00CB43A0"/>
    <w:rsid w:val="00D3322F"/>
    <w:rsid w:val="00D706A8"/>
    <w:rsid w:val="00E44577"/>
    <w:rsid w:val="00EF7F9C"/>
    <w:rsid w:val="00F1312E"/>
    <w:rsid w:val="00F20E15"/>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30427A"/>
  <w15:chartTrackingRefBased/>
  <w15:docId w15:val="{90E146B5-8F0D-4AF9-A261-7CE143548F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EG"/>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312E"/>
    <w:pPr>
      <w:spacing w:after="200" w:line="276" w:lineRule="auto"/>
    </w:pPr>
    <w:rPr>
      <w:rFonts w:ascii="Calibri" w:eastAsia="Times New Roman" w:hAnsi="Calibri" w:cs="Times New Roman"/>
      <w:kern w:val="0"/>
      <w:lang w:eastAsia="en-GB"/>
      <w14:ligatures w14:val="none"/>
    </w:rPr>
  </w:style>
  <w:style w:type="paragraph" w:styleId="Heading1">
    <w:name w:val="heading 1"/>
    <w:basedOn w:val="Normal"/>
    <w:next w:val="Normal"/>
    <w:link w:val="Heading1Char"/>
    <w:uiPriority w:val="9"/>
    <w:qFormat/>
    <w:rsid w:val="00F1312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F1312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F1312E"/>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F1312E"/>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F1312E"/>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F1312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1312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1312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1312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1312E"/>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F1312E"/>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F1312E"/>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F1312E"/>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F1312E"/>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F1312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1312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1312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1312E"/>
    <w:rPr>
      <w:rFonts w:eastAsiaTheme="majorEastAsia" w:cstheme="majorBidi"/>
      <w:color w:val="272727" w:themeColor="text1" w:themeTint="D8"/>
    </w:rPr>
  </w:style>
  <w:style w:type="paragraph" w:styleId="Title">
    <w:name w:val="Title"/>
    <w:basedOn w:val="Normal"/>
    <w:next w:val="Normal"/>
    <w:link w:val="TitleChar"/>
    <w:uiPriority w:val="10"/>
    <w:qFormat/>
    <w:rsid w:val="00F1312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1312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1312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1312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1312E"/>
    <w:pPr>
      <w:spacing w:before="160"/>
      <w:jc w:val="center"/>
    </w:pPr>
    <w:rPr>
      <w:i/>
      <w:iCs/>
      <w:color w:val="404040" w:themeColor="text1" w:themeTint="BF"/>
    </w:rPr>
  </w:style>
  <w:style w:type="character" w:customStyle="1" w:styleId="QuoteChar">
    <w:name w:val="Quote Char"/>
    <w:basedOn w:val="DefaultParagraphFont"/>
    <w:link w:val="Quote"/>
    <w:uiPriority w:val="29"/>
    <w:rsid w:val="00F1312E"/>
    <w:rPr>
      <w:i/>
      <w:iCs/>
      <w:color w:val="404040" w:themeColor="text1" w:themeTint="BF"/>
    </w:rPr>
  </w:style>
  <w:style w:type="paragraph" w:styleId="ListParagraph">
    <w:name w:val="List Paragraph"/>
    <w:basedOn w:val="Normal"/>
    <w:uiPriority w:val="34"/>
    <w:qFormat/>
    <w:rsid w:val="00F1312E"/>
    <w:pPr>
      <w:ind w:left="720"/>
      <w:contextualSpacing/>
    </w:pPr>
  </w:style>
  <w:style w:type="character" w:styleId="IntenseEmphasis">
    <w:name w:val="Intense Emphasis"/>
    <w:basedOn w:val="DefaultParagraphFont"/>
    <w:uiPriority w:val="21"/>
    <w:qFormat/>
    <w:rsid w:val="00F1312E"/>
    <w:rPr>
      <w:i/>
      <w:iCs/>
      <w:color w:val="2F5496" w:themeColor="accent1" w:themeShade="BF"/>
    </w:rPr>
  </w:style>
  <w:style w:type="paragraph" w:styleId="IntenseQuote">
    <w:name w:val="Intense Quote"/>
    <w:basedOn w:val="Normal"/>
    <w:next w:val="Normal"/>
    <w:link w:val="IntenseQuoteChar"/>
    <w:uiPriority w:val="30"/>
    <w:qFormat/>
    <w:rsid w:val="00F1312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F1312E"/>
    <w:rPr>
      <w:i/>
      <w:iCs/>
      <w:color w:val="2F5496" w:themeColor="accent1" w:themeShade="BF"/>
    </w:rPr>
  </w:style>
  <w:style w:type="character" w:styleId="IntenseReference">
    <w:name w:val="Intense Reference"/>
    <w:basedOn w:val="DefaultParagraphFont"/>
    <w:uiPriority w:val="32"/>
    <w:qFormat/>
    <w:rsid w:val="00F1312E"/>
    <w:rPr>
      <w:b/>
      <w:bCs/>
      <w:smallCaps/>
      <w:color w:val="2F5496" w:themeColor="accent1" w:themeShade="BF"/>
      <w:spacing w:val="5"/>
    </w:rPr>
  </w:style>
  <w:style w:type="paragraph" w:styleId="Header">
    <w:name w:val="header"/>
    <w:basedOn w:val="Normal"/>
    <w:link w:val="HeaderChar"/>
    <w:uiPriority w:val="99"/>
    <w:unhideWhenUsed/>
    <w:rsid w:val="00F1312E"/>
    <w:pPr>
      <w:tabs>
        <w:tab w:val="center" w:pos="4513"/>
        <w:tab w:val="right" w:pos="9026"/>
      </w:tabs>
      <w:spacing w:after="0" w:line="240" w:lineRule="auto"/>
    </w:pPr>
  </w:style>
  <w:style w:type="character" w:customStyle="1" w:styleId="HeaderChar">
    <w:name w:val="Header Char"/>
    <w:basedOn w:val="DefaultParagraphFont"/>
    <w:link w:val="Header"/>
    <w:uiPriority w:val="99"/>
    <w:rsid w:val="00F1312E"/>
    <w:rPr>
      <w:rFonts w:ascii="Calibri" w:eastAsia="Times New Roman" w:hAnsi="Calibri" w:cs="Times New Roman"/>
      <w:kern w:val="0"/>
      <w:lang w:eastAsia="en-GB"/>
      <w14:ligatures w14:val="none"/>
    </w:rPr>
  </w:style>
  <w:style w:type="paragraph" w:styleId="Footer">
    <w:name w:val="footer"/>
    <w:basedOn w:val="Normal"/>
    <w:link w:val="FooterChar"/>
    <w:uiPriority w:val="99"/>
    <w:unhideWhenUsed/>
    <w:rsid w:val="00F1312E"/>
    <w:pPr>
      <w:tabs>
        <w:tab w:val="center" w:pos="4513"/>
        <w:tab w:val="right" w:pos="9026"/>
      </w:tabs>
      <w:spacing w:after="0" w:line="240" w:lineRule="auto"/>
    </w:pPr>
  </w:style>
  <w:style w:type="character" w:customStyle="1" w:styleId="FooterChar">
    <w:name w:val="Footer Char"/>
    <w:basedOn w:val="DefaultParagraphFont"/>
    <w:link w:val="Footer"/>
    <w:uiPriority w:val="99"/>
    <w:rsid w:val="00F1312E"/>
    <w:rPr>
      <w:rFonts w:ascii="Calibri" w:eastAsia="Times New Roman" w:hAnsi="Calibri" w:cs="Times New Roman"/>
      <w:kern w:val="0"/>
      <w:lang w:eastAsia="en-GB"/>
      <w14:ligatures w14:val="none"/>
    </w:rPr>
  </w:style>
  <w:style w:type="character" w:styleId="Hyperlink">
    <w:name w:val="Hyperlink"/>
    <w:uiPriority w:val="99"/>
    <w:unhideWhenUsed/>
    <w:rsid w:val="00764F8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323460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fla.org/news/evidence-for-all-in-times-of-health-emergency-ifla-supports-cochrane-call-for-action/"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ifla.org/news/10-years-of-the-ifla-open-access-statement-a-call-to-action/"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508</Words>
  <Characters>2896</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c:description/>
  <cp:lastModifiedBy>Stephen Wyber</cp:lastModifiedBy>
  <cp:revision>2</cp:revision>
  <cp:lastPrinted>2024-04-21T19:54:00Z</cp:lastPrinted>
  <dcterms:created xsi:type="dcterms:W3CDTF">2024-05-01T20:43:00Z</dcterms:created>
  <dcterms:modified xsi:type="dcterms:W3CDTF">2024-05-01T20:43:00Z</dcterms:modified>
</cp:coreProperties>
</file>